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2DBC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  <w:r>
        <w:rPr>
          <w:rFonts w:ascii="Calibri" w:eastAsia="新細明體" w:hAnsi="Calibri" w:cs="Times New Roman" w:hint="eastAsia"/>
          <w:b/>
          <w:bCs/>
          <w:sz w:val="36"/>
          <w:szCs w:val="36"/>
        </w:rPr>
        <w:t>批判思考</w:t>
      </w:r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素養之定義、評估指標與評量尺</w:t>
      </w:r>
      <w:proofErr w:type="gramStart"/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規</w:t>
      </w:r>
      <w:proofErr w:type="gramEnd"/>
    </w:p>
    <w:p w14:paraId="041E85CE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</w:p>
    <w:p w14:paraId="21FFD0BB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定義</w:t>
      </w:r>
    </w:p>
    <w:p w14:paraId="6DF765CE" w14:textId="77777777" w:rsidR="006865FA" w:rsidRPr="00086668" w:rsidRDefault="006865FA" w:rsidP="006865FA">
      <w:p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一個具備「批判思考」素養的人在思考評析議題</w:t>
      </w:r>
      <w:r w:rsidRPr="00086668">
        <w:rPr>
          <w:rFonts w:ascii="標楷體" w:eastAsia="標楷體" w:hAnsi="標楷體" w:cs="Times New Roman"/>
        </w:rPr>
        <w:t>時</w:t>
      </w:r>
      <w:r w:rsidRPr="00086668">
        <w:rPr>
          <w:rFonts w:ascii="標楷體" w:eastAsia="標楷體" w:hAnsi="標楷體" w:cs="Times New Roman" w:hint="eastAsia"/>
        </w:rPr>
        <w:t>會</w:t>
      </w:r>
      <w:r w:rsidRPr="00086668">
        <w:rPr>
          <w:rFonts w:ascii="標楷體" w:eastAsia="標楷體" w:hAnsi="標楷體" w:cs="Times New Roman"/>
        </w:rPr>
        <w:t>有以下表現：</w:t>
      </w:r>
      <w:r w:rsidRPr="00086668">
        <w:rPr>
          <w:rFonts w:ascii="標楷體" w:eastAsia="標楷體" w:hAnsi="標楷體" w:cs="Times New Roman" w:hint="eastAsia"/>
        </w:rPr>
        <w:t>能清楚</w:t>
      </w:r>
      <w:proofErr w:type="gramStart"/>
      <w:r w:rsidRPr="00086668">
        <w:rPr>
          <w:rFonts w:ascii="標楷體" w:eastAsia="標楷體" w:hAnsi="標楷體" w:cs="Times New Roman" w:hint="eastAsia"/>
        </w:rPr>
        <w:t>釐</w:t>
      </w:r>
      <w:proofErr w:type="gramEnd"/>
      <w:r w:rsidRPr="00086668">
        <w:rPr>
          <w:rFonts w:ascii="標楷體" w:eastAsia="標楷體" w:hAnsi="標楷體" w:cs="Times New Roman" w:hint="eastAsia"/>
        </w:rPr>
        <w:t>清關鍵問題</w:t>
      </w:r>
      <w:r w:rsidRPr="00086668">
        <w:rPr>
          <w:rFonts w:ascii="標楷體" w:eastAsia="標楷體" w:hAnsi="標楷體" w:cs="Times New Roman"/>
        </w:rPr>
        <w:t>予以明確說明</w:t>
      </w:r>
      <w:r w:rsidRPr="00086668">
        <w:rPr>
          <w:rFonts w:ascii="標楷體" w:eastAsia="標楷體" w:hAnsi="標楷體" w:cs="Times New Roman" w:hint="eastAsia"/>
        </w:rPr>
        <w:t>；能引用相關學理和蒐集相關事例與證據進行理性分析；能覺察思考</w:t>
      </w:r>
      <w:proofErr w:type="gramStart"/>
      <w:r w:rsidRPr="00086668">
        <w:rPr>
          <w:rFonts w:ascii="標楷體" w:eastAsia="標楷體" w:hAnsi="標楷體" w:cs="Times New Roman" w:hint="eastAsia"/>
        </w:rPr>
        <w:t>評析時所</w:t>
      </w:r>
      <w:proofErr w:type="gramEnd"/>
      <w:r w:rsidRPr="00086668">
        <w:rPr>
          <w:rFonts w:ascii="標楷體" w:eastAsia="標楷體" w:hAnsi="標楷體" w:cs="Times New Roman" w:hint="eastAsia"/>
        </w:rPr>
        <w:t>依據的立場與價值觀；能做出合理結論並進行自我反思。</w:t>
      </w:r>
    </w:p>
    <w:p w14:paraId="470981CD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52C579F3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7CE44F5E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評估指標</w:t>
      </w:r>
    </w:p>
    <w:p w14:paraId="5DC5BF29" w14:textId="77777777" w:rsidR="006865FA" w:rsidRPr="00086668" w:rsidRDefault="006865FA" w:rsidP="006865FA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能</w:t>
      </w:r>
      <w:proofErr w:type="gramStart"/>
      <w:r w:rsidRPr="00086668">
        <w:rPr>
          <w:rFonts w:ascii="標楷體" w:eastAsia="標楷體" w:hAnsi="標楷體" w:cs="Times New Roman" w:hint="eastAsia"/>
        </w:rPr>
        <w:t>釐</w:t>
      </w:r>
      <w:proofErr w:type="gramEnd"/>
      <w:r w:rsidRPr="00086668">
        <w:rPr>
          <w:rFonts w:ascii="標楷體" w:eastAsia="標楷體" w:hAnsi="標楷體" w:cs="Times New Roman" w:hint="eastAsia"/>
        </w:rPr>
        <w:t>清和辨識</w:t>
      </w:r>
      <w:r w:rsidRPr="00086668">
        <w:rPr>
          <w:rFonts w:ascii="標楷體" w:eastAsia="標楷體" w:hAnsi="標楷體" w:cs="Times New Roman"/>
        </w:rPr>
        <w:t>議題的</w:t>
      </w:r>
      <w:r w:rsidRPr="00086668">
        <w:rPr>
          <w:rFonts w:ascii="標楷體" w:eastAsia="標楷體" w:hAnsi="標楷體" w:cs="Times New Roman" w:hint="eastAsia"/>
        </w:rPr>
        <w:t>關鍵問題並明確說明。</w:t>
      </w:r>
    </w:p>
    <w:p w14:paraId="06436509" w14:textId="77777777" w:rsidR="006865FA" w:rsidRPr="00086668" w:rsidRDefault="006865FA" w:rsidP="006865FA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能引用相關學理蒐集事例與證據進行理性分析。</w:t>
      </w:r>
    </w:p>
    <w:p w14:paraId="6287B547" w14:textId="77777777" w:rsidR="006865FA" w:rsidRPr="00086668" w:rsidRDefault="006865FA" w:rsidP="006865FA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能覺察思考</w:t>
      </w:r>
      <w:proofErr w:type="gramStart"/>
      <w:r w:rsidRPr="00086668">
        <w:rPr>
          <w:rFonts w:ascii="標楷體" w:eastAsia="標楷體" w:hAnsi="標楷體" w:cs="Times New Roman" w:hint="eastAsia"/>
        </w:rPr>
        <w:t>評析時所</w:t>
      </w:r>
      <w:proofErr w:type="gramEnd"/>
      <w:r w:rsidRPr="00086668">
        <w:rPr>
          <w:rFonts w:ascii="標楷體" w:eastAsia="標楷體" w:hAnsi="標楷體" w:cs="Times New Roman" w:hint="eastAsia"/>
        </w:rPr>
        <w:t>依據的不同立場與價值觀。</w:t>
      </w:r>
    </w:p>
    <w:p w14:paraId="0B4248AD" w14:textId="77777777" w:rsidR="006865FA" w:rsidRPr="00086668" w:rsidRDefault="006865FA" w:rsidP="006865FA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能依據學理事證價值的評析提出結論並進行反思。</w:t>
      </w:r>
    </w:p>
    <w:p w14:paraId="08EACD33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32CEC16B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40DEFFEF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評量尺</w:t>
      </w:r>
      <w:proofErr w:type="gramStart"/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規</w:t>
      </w:r>
      <w:proofErr w:type="gramEnd"/>
    </w:p>
    <w:tbl>
      <w:tblPr>
        <w:tblpPr w:leftFromText="180" w:rightFromText="180" w:vertAnchor="text" w:horzAnchor="margin" w:tblpXSpec="center" w:tblpY="3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902"/>
        <w:gridCol w:w="90"/>
        <w:gridCol w:w="1276"/>
        <w:gridCol w:w="425"/>
        <w:gridCol w:w="950"/>
        <w:gridCol w:w="893"/>
        <w:gridCol w:w="2268"/>
        <w:gridCol w:w="714"/>
      </w:tblGrid>
      <w:tr w:rsidR="006865FA" w:rsidRPr="00086668" w14:paraId="042A217D" w14:textId="77777777" w:rsidTr="00700991">
        <w:trPr>
          <w:trHeight w:hRule="exact" w:val="369"/>
        </w:trPr>
        <w:tc>
          <w:tcPr>
            <w:tcW w:w="1413" w:type="dxa"/>
            <w:gridSpan w:val="2"/>
            <w:shd w:val="clear" w:color="auto" w:fill="auto"/>
          </w:tcPr>
          <w:p w14:paraId="460D5A67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/>
                <w:sz w:val="20"/>
                <w:szCs w:val="20"/>
              </w:rPr>
              <w:t>學號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EE73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5AC4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/>
                <w:sz w:val="20"/>
                <w:szCs w:val="20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D264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F2138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sz w:val="20"/>
                <w:szCs w:val="20"/>
              </w:rPr>
              <w:t>得分</w:t>
            </w:r>
          </w:p>
        </w:tc>
      </w:tr>
      <w:tr w:rsidR="006865FA" w:rsidRPr="00086668" w14:paraId="2EA68ADC" w14:textId="77777777" w:rsidTr="00700991">
        <w:trPr>
          <w:trHeight w:hRule="exact"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581A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D748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Capstone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A5F7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ind w:left="1508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Milestones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F982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2"/>
                <w:kern w:val="0"/>
                <w:sz w:val="20"/>
                <w:szCs w:val="20"/>
              </w:rPr>
              <w:t>Benchmark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99E9B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865FA" w:rsidRPr="00086668" w14:paraId="18F18E61" w14:textId="77777777" w:rsidTr="00700991">
        <w:trPr>
          <w:trHeight w:hRule="exact"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D8A3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C054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kern w:val="0"/>
                <w:sz w:val="20"/>
                <w:szCs w:val="20"/>
              </w:rPr>
              <w:t>表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現優良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20"/>
                <w:szCs w:val="20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(6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2B90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表現良好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20"/>
                <w:szCs w:val="20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(5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0"/>
                <w:szCs w:val="20"/>
              </w:rPr>
              <w:t>-4)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ED01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表現尚可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20"/>
                <w:szCs w:val="20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(3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0"/>
                <w:szCs w:val="20"/>
              </w:rPr>
              <w:t>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3A53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尚待加強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20"/>
                <w:szCs w:val="20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(1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0"/>
                <w:szCs w:val="20"/>
              </w:rPr>
              <w:t>)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3866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865FA" w:rsidRPr="00086668" w14:paraId="1B938526" w14:textId="77777777" w:rsidTr="00700991">
        <w:trPr>
          <w:trHeight w:hRule="exact" w:val="15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D351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bCs/>
                <w:sz w:val="20"/>
                <w:szCs w:val="20"/>
              </w:rPr>
              <w:t>辨識關鍵問題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871E" w14:textId="77777777" w:rsidR="006865FA" w:rsidRPr="00086668" w:rsidRDefault="006865FA" w:rsidP="00700991">
            <w:pPr>
              <w:numPr>
                <w:ilvl w:val="0"/>
                <w:numId w:val="1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完整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正確辨識議題的關鍵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問題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所在</w:t>
            </w:r>
          </w:p>
          <w:p w14:paraId="496E68AF" w14:textId="77777777" w:rsidR="006865FA" w:rsidRPr="00086668" w:rsidRDefault="006865FA" w:rsidP="00700991">
            <w:pPr>
              <w:numPr>
                <w:ilvl w:val="0"/>
                <w:numId w:val="1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對議題的所有關鍵問題能做清楚陳述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D2CC" w14:textId="77777777" w:rsidR="006865FA" w:rsidRPr="00086668" w:rsidRDefault="006865FA" w:rsidP="00700991">
            <w:pPr>
              <w:numPr>
                <w:ilvl w:val="0"/>
                <w:numId w:val="20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能正確辨識議題的關鍵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問題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所在</w:t>
            </w:r>
          </w:p>
          <w:p w14:paraId="064DB20E" w14:textId="77777777" w:rsidR="006865FA" w:rsidRPr="00086668" w:rsidRDefault="006865FA" w:rsidP="00700991">
            <w:pPr>
              <w:numPr>
                <w:ilvl w:val="0"/>
                <w:numId w:val="20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對議題的大部分關鍵問題能做清楚陳述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83AC" w14:textId="77777777" w:rsidR="006865FA" w:rsidRPr="00086668" w:rsidRDefault="006865FA" w:rsidP="00700991">
            <w:pPr>
              <w:numPr>
                <w:ilvl w:val="0"/>
                <w:numId w:val="2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嘗試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辨識議題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的關鍵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問題所在</w:t>
            </w:r>
          </w:p>
          <w:p w14:paraId="412C4D5A" w14:textId="77777777" w:rsidR="006865FA" w:rsidRPr="00086668" w:rsidRDefault="006865FA" w:rsidP="00700991">
            <w:pPr>
              <w:numPr>
                <w:ilvl w:val="0"/>
                <w:numId w:val="2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對議題的部分關鍵問題能做清楚陳述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56E0" w14:textId="77777777" w:rsidR="006865FA" w:rsidRPr="00086668" w:rsidRDefault="006865FA" w:rsidP="00700991">
            <w:pPr>
              <w:numPr>
                <w:ilvl w:val="0"/>
                <w:numId w:val="2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未能辨識議題或問題所在</w:t>
            </w:r>
          </w:p>
          <w:p w14:paraId="3131BFC5" w14:textId="77777777" w:rsidR="006865FA" w:rsidRPr="00086668" w:rsidRDefault="006865FA" w:rsidP="00700991">
            <w:pPr>
              <w:numPr>
                <w:ilvl w:val="0"/>
                <w:numId w:val="2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對議題的關鍵問題能嘗試做清楚陳述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ADB9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6A7B2B72" w14:textId="77777777" w:rsidTr="00700991">
        <w:trPr>
          <w:trHeight w:hRule="exact" w:val="1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CEB6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bCs/>
                <w:sz w:val="20"/>
                <w:szCs w:val="20"/>
              </w:rPr>
              <w:t>引用學理</w:t>
            </w:r>
            <w:r w:rsidRPr="00086668"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  <w:t>蒐集證據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CFAA" w14:textId="77777777" w:rsidR="006865FA" w:rsidRPr="00086668" w:rsidRDefault="006865FA" w:rsidP="00700991">
            <w:pPr>
              <w:numPr>
                <w:ilvl w:val="0"/>
                <w:numId w:val="2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充分引用相關學理和蒐集不同來源事例證據</w:t>
            </w:r>
          </w:p>
          <w:p w14:paraId="7B38ABC2" w14:textId="77777777" w:rsidR="006865FA" w:rsidRPr="00086668" w:rsidRDefault="006865FA" w:rsidP="00700991">
            <w:pPr>
              <w:numPr>
                <w:ilvl w:val="0"/>
                <w:numId w:val="2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對所用學理與蒐集的資料，能檢驗其適切性並具說服力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2D2F" w14:textId="77777777" w:rsidR="006865FA" w:rsidRPr="00086668" w:rsidRDefault="006865FA" w:rsidP="00700991">
            <w:pPr>
              <w:numPr>
                <w:ilvl w:val="0"/>
                <w:numId w:val="2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引用相關學理和蒐集不同來源事例證據</w:t>
            </w:r>
          </w:p>
          <w:p w14:paraId="622C39B7" w14:textId="77777777" w:rsidR="006865FA" w:rsidRPr="00086668" w:rsidRDefault="006865FA" w:rsidP="00700991">
            <w:pPr>
              <w:numPr>
                <w:ilvl w:val="0"/>
                <w:numId w:val="2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對所用學理與蒐集的資料，能檢驗其適切性並稍具說服力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12EC" w14:textId="77777777" w:rsidR="006865FA" w:rsidRPr="00086668" w:rsidRDefault="006865FA" w:rsidP="00700991">
            <w:pPr>
              <w:numPr>
                <w:ilvl w:val="0"/>
                <w:numId w:val="2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僅能引用部分學理和蒐集有限事例證據</w:t>
            </w:r>
          </w:p>
          <w:p w14:paraId="3875C1B9" w14:textId="77777777" w:rsidR="006865FA" w:rsidRPr="00086668" w:rsidRDefault="006865FA" w:rsidP="00700991">
            <w:pPr>
              <w:numPr>
                <w:ilvl w:val="0"/>
                <w:numId w:val="2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對所用學理與蒐集的資料，能嘗試檢驗其適切性但不具說服力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B5D1" w14:textId="77777777" w:rsidR="006865FA" w:rsidRPr="00086668" w:rsidRDefault="006865FA" w:rsidP="00700991">
            <w:pPr>
              <w:numPr>
                <w:ilvl w:val="0"/>
                <w:numId w:val="2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僅能引用部分學理和蒐集有限事例證據</w:t>
            </w:r>
          </w:p>
          <w:p w14:paraId="426CE413" w14:textId="77777777" w:rsidR="006865FA" w:rsidRPr="00086668" w:rsidRDefault="006865FA" w:rsidP="00700991">
            <w:pPr>
              <w:numPr>
                <w:ilvl w:val="0"/>
                <w:numId w:val="2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對所用學理與蒐集的資料，未能檢驗其適切性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7BE0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562C1B08" w14:textId="77777777" w:rsidTr="00700991">
        <w:trPr>
          <w:trHeight w:hRule="exact" w:val="1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A3E9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bCs/>
                <w:sz w:val="20"/>
                <w:szCs w:val="20"/>
              </w:rPr>
              <w:lastRenderedPageBreak/>
              <w:t>說明學理</w:t>
            </w:r>
            <w:r w:rsidRPr="00086668">
              <w:rPr>
                <w:rFonts w:ascii="新細明體" w:eastAsia="新細明體" w:hAnsi="新細明體" w:cs="Times New Roman" w:hint="eastAsia"/>
                <w:b/>
                <w:bCs/>
                <w:sz w:val="20"/>
                <w:szCs w:val="20"/>
              </w:rPr>
              <w:t>分析</w:t>
            </w:r>
            <w:r w:rsidRPr="00086668"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  <w:t>證據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DFEA" w14:textId="77777777" w:rsidR="006865FA" w:rsidRPr="00086668" w:rsidRDefault="006865FA" w:rsidP="00700991">
            <w:pPr>
              <w:numPr>
                <w:ilvl w:val="0"/>
                <w:numId w:val="27"/>
              </w:num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正確說明所引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用</w:t>
            </w: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學理與關鍵問題的關聯</w:t>
            </w:r>
          </w:p>
          <w:p w14:paraId="3CF4C550" w14:textId="77777777" w:rsidR="006865FA" w:rsidRPr="00086668" w:rsidRDefault="006865FA" w:rsidP="00700991">
            <w:pPr>
              <w:numPr>
                <w:ilvl w:val="0"/>
                <w:numId w:val="2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能完整分析不同來源證據資料之異同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5579" w14:textId="77777777" w:rsidR="006865FA" w:rsidRPr="00086668" w:rsidRDefault="006865FA" w:rsidP="00700991">
            <w:pPr>
              <w:numPr>
                <w:ilvl w:val="0"/>
                <w:numId w:val="28"/>
              </w:num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說明所引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用</w:t>
            </w: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學理與關鍵問題的關聯</w:t>
            </w:r>
          </w:p>
          <w:p w14:paraId="2CD5BA68" w14:textId="77777777" w:rsidR="006865FA" w:rsidRPr="00086668" w:rsidRDefault="006865FA" w:rsidP="00700991">
            <w:pPr>
              <w:numPr>
                <w:ilvl w:val="0"/>
                <w:numId w:val="2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能分析不同來源證據資料之異同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EB25" w14:textId="77777777" w:rsidR="006865FA" w:rsidRPr="00086668" w:rsidRDefault="006865FA" w:rsidP="00700991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部分說明所引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用</w:t>
            </w: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學理與關鍵問題的關聯</w:t>
            </w:r>
          </w:p>
          <w:p w14:paraId="6DB5A93B" w14:textId="77777777" w:rsidR="006865FA" w:rsidRPr="00086668" w:rsidRDefault="006865FA" w:rsidP="00700991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能嘗試分析不同來源證據資料之異同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1E83" w14:textId="77777777" w:rsidR="006865FA" w:rsidRPr="00086668" w:rsidRDefault="006865FA" w:rsidP="00700991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能嘗試說明所引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用</w:t>
            </w: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學理與關鍵問題的關聯</w:t>
            </w:r>
          </w:p>
          <w:p w14:paraId="03E17EF4" w14:textId="77777777" w:rsidR="006865FA" w:rsidRPr="00086668" w:rsidRDefault="006865FA" w:rsidP="00700991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未能分析不同來源證據資料之異同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17C0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22343362" w14:textId="77777777" w:rsidTr="00700991">
        <w:trPr>
          <w:trHeight w:val="2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EC87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覺察</w:t>
            </w:r>
            <w:r w:rsidRPr="00086668">
              <w:rPr>
                <w:rFonts w:ascii="Calibri" w:eastAsia="新細明體" w:hAnsi="Calibri" w:cs="Times New Roman"/>
                <w:b/>
                <w:sz w:val="20"/>
                <w:szCs w:val="20"/>
              </w:rPr>
              <w:t>立場</w:t>
            </w: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審視差異</w:t>
            </w:r>
          </w:p>
          <w:p w14:paraId="651FE316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C080" w14:textId="77777777" w:rsidR="006865FA" w:rsidRPr="00086668" w:rsidRDefault="006865FA" w:rsidP="00700991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能清楚覺察、說明個人分析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評估議題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的立場與價值觀</w:t>
            </w:r>
          </w:p>
          <w:p w14:paraId="2880AB7E" w14:textId="77777777" w:rsidR="006865FA" w:rsidRPr="00086668" w:rsidRDefault="006865FA" w:rsidP="00700991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能完整分析、說明自己和他人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立場間的異同</w:t>
            </w:r>
            <w:proofErr w:type="gramEnd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D511" w14:textId="77777777" w:rsidR="006865FA" w:rsidRPr="00086668" w:rsidRDefault="006865FA" w:rsidP="00700991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能覺察、說明個人分析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評估議題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的立場與價值觀</w:t>
            </w:r>
          </w:p>
          <w:p w14:paraId="0ADDD448" w14:textId="77777777" w:rsidR="006865FA" w:rsidRPr="00086668" w:rsidRDefault="006865FA" w:rsidP="00700991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能分析、說明自己和他人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立場間的異同</w:t>
            </w:r>
            <w:proofErr w:type="gramEnd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7F3B" w14:textId="77777777" w:rsidR="006865FA" w:rsidRPr="00086668" w:rsidRDefault="006865FA" w:rsidP="00700991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嘗試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覺察、說明個人分析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評估議題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的立場與價值觀</w:t>
            </w:r>
          </w:p>
          <w:p w14:paraId="688EF9A9" w14:textId="77777777" w:rsidR="006865FA" w:rsidRPr="00086668" w:rsidRDefault="006865FA" w:rsidP="00700991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能部分分析、說明自己和他人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立場間的異同</w:t>
            </w:r>
            <w:proofErr w:type="gramEnd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B2B8" w14:textId="77777777" w:rsidR="006865FA" w:rsidRPr="00086668" w:rsidRDefault="006865FA" w:rsidP="00700991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能清楚覺察、說明個人分析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評估議題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的立場與價值觀</w:t>
            </w:r>
          </w:p>
          <w:p w14:paraId="12310D05" w14:textId="77777777" w:rsidR="006865FA" w:rsidRPr="00086668" w:rsidRDefault="006865FA" w:rsidP="00700991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能嘗試分析、說明自己和他人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立場間的異同</w:t>
            </w:r>
            <w:proofErr w:type="gramEnd"/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39ED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35ECD757" w14:textId="77777777" w:rsidTr="00700991">
        <w:trPr>
          <w:trHeight w:val="2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FADC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bCs/>
                <w:sz w:val="20"/>
                <w:szCs w:val="20"/>
              </w:rPr>
              <w:t>提出</w:t>
            </w:r>
            <w:r w:rsidRPr="00086668">
              <w:rPr>
                <w:rFonts w:ascii="Calibri" w:eastAsia="新細明體" w:hAnsi="Calibri" w:cs="Times New Roman"/>
                <w:b/>
                <w:bCs/>
                <w:sz w:val="20"/>
                <w:szCs w:val="20"/>
              </w:rPr>
              <w:t>結論</w:t>
            </w:r>
            <w:r w:rsidRPr="00086668">
              <w:rPr>
                <w:rFonts w:ascii="Calibri" w:eastAsia="新細明體" w:hAnsi="Calibri" w:cs="Times New Roman" w:hint="eastAsia"/>
                <w:b/>
                <w:bCs/>
                <w:sz w:val="20"/>
                <w:szCs w:val="20"/>
              </w:rPr>
              <w:t>反思異同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B5F7" w14:textId="77777777" w:rsidR="006865FA" w:rsidRPr="00086668" w:rsidRDefault="006865FA" w:rsidP="00700991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能依據經審視後的立場與價值觀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對關鍵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問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題提出具說服力的結論</w:t>
            </w:r>
          </w:p>
          <w:p w14:paraId="1FE0C216" w14:textId="77777777" w:rsidR="006865FA" w:rsidRPr="00086668" w:rsidRDefault="006865FA" w:rsidP="00700991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能依據自己與他人的結論異同，進行深入的自我反思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9B7D" w14:textId="77777777" w:rsidR="006865FA" w:rsidRPr="00086668" w:rsidRDefault="006865FA" w:rsidP="0070099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能依據經審視後的立場與價值觀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對關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鍵問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題提出完整結論</w:t>
            </w:r>
          </w:p>
          <w:p w14:paraId="0993C78E" w14:textId="77777777" w:rsidR="006865FA" w:rsidRPr="00086668" w:rsidRDefault="006865FA" w:rsidP="0070099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能依據自己與他人的結論異同，進行自我反思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4E75" w14:textId="77777777" w:rsidR="006865FA" w:rsidRPr="00086668" w:rsidRDefault="006865FA" w:rsidP="00700991">
            <w:pPr>
              <w:numPr>
                <w:ilvl w:val="0"/>
                <w:numId w:val="3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能依據經審視後的立場與價值觀</w:t>
            </w: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對關鍵議題提出結論</w:t>
            </w:r>
          </w:p>
          <w:p w14:paraId="1ADD9701" w14:textId="77777777" w:rsidR="006865FA" w:rsidRPr="00086668" w:rsidRDefault="006865FA" w:rsidP="00700991">
            <w:pPr>
              <w:numPr>
                <w:ilvl w:val="0"/>
                <w:numId w:val="3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能嘗試依據自己與他人的結論異同，進行自我反思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B331" w14:textId="77777777" w:rsidR="006865FA" w:rsidRPr="00086668" w:rsidRDefault="006865FA" w:rsidP="00700991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嘗試依據經審視後的立場與價值觀對關鍵議題提出結論</w:t>
            </w:r>
          </w:p>
          <w:p w14:paraId="304530A0" w14:textId="77777777" w:rsidR="006865FA" w:rsidRPr="00086668" w:rsidRDefault="006865FA" w:rsidP="00700991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未能依據自己的結論異同，進行自我反思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2B16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43C3DDD8" w14:textId="77777777" w:rsidTr="00700991">
        <w:trPr>
          <w:trHeight w:val="635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F11B" w14:textId="77777777" w:rsidR="006865FA" w:rsidRPr="00086668" w:rsidRDefault="006865FA" w:rsidP="0070099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合計（以上各項得分加總後平均）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841B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4C227FBC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628B2816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0F8DB733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4AB9E5E2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58B4FE72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3292321B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2D9915B8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64E2FA80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2B0E55A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75B9A45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603A042F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2CBF64FA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4591A5DC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F94B6FE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  <w:r>
        <w:rPr>
          <w:rFonts w:ascii="Calibri" w:eastAsia="新細明體" w:hAnsi="Calibri" w:cs="Times New Roman" w:hint="eastAsia"/>
          <w:b/>
          <w:bCs/>
          <w:sz w:val="36"/>
          <w:szCs w:val="36"/>
        </w:rPr>
        <w:lastRenderedPageBreak/>
        <w:t>團隊合作</w:t>
      </w:r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素養之定義、評估指標與評量尺</w:t>
      </w:r>
      <w:proofErr w:type="gramStart"/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規</w:t>
      </w:r>
      <w:proofErr w:type="gramEnd"/>
    </w:p>
    <w:p w14:paraId="073D38D2" w14:textId="77777777" w:rsidR="006865FA" w:rsidRPr="00086668" w:rsidRDefault="006865FA" w:rsidP="006865FA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p w14:paraId="52B97E38" w14:textId="77777777" w:rsidR="006865FA" w:rsidRPr="00086668" w:rsidRDefault="006865FA" w:rsidP="006865FA">
      <w:pPr>
        <w:spacing w:line="360" w:lineRule="exact"/>
        <w:jc w:val="both"/>
        <w:rPr>
          <w:rFonts w:ascii="Arial" w:eastAsia="新細明體" w:hAnsi="Arial" w:cs="Arial"/>
          <w:b/>
          <w:color w:val="000000"/>
          <w:szCs w:val="24"/>
          <w:shd w:val="clear" w:color="auto" w:fill="FFFFFF"/>
        </w:rPr>
      </w:pPr>
    </w:p>
    <w:p w14:paraId="312C1172" w14:textId="77777777" w:rsidR="006865FA" w:rsidRPr="00086668" w:rsidRDefault="006865FA" w:rsidP="006865FA">
      <w:pPr>
        <w:rPr>
          <w:rFonts w:ascii="Calibri" w:eastAsia="新細明體" w:hAnsi="Calibri" w:cs="Times New Roman"/>
          <w:b/>
          <w:bCs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bCs/>
          <w:sz w:val="32"/>
          <w:szCs w:val="32"/>
        </w:rPr>
        <w:t>定義</w:t>
      </w:r>
    </w:p>
    <w:p w14:paraId="02A619DC" w14:textId="77777777" w:rsidR="006865FA" w:rsidRPr="00086668" w:rsidRDefault="006865FA" w:rsidP="006865FA">
      <w:pPr>
        <w:spacing w:line="36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086668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一個具備「團隊合作」素養的人</w:t>
      </w:r>
      <w:r w:rsidRPr="0008666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在參與團隊時會有以下表現：與團隊成員基於共同目標，透過明確分工、積極參與、善盡責任與協調整合，以達成團隊任務。</w:t>
      </w:r>
    </w:p>
    <w:p w14:paraId="393ABF6D" w14:textId="77777777" w:rsidR="006865FA" w:rsidRPr="00086668" w:rsidRDefault="006865FA" w:rsidP="006865FA">
      <w:pPr>
        <w:spacing w:beforeLines="100" w:before="360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86668">
        <w:rPr>
          <w:rFonts w:ascii="微軟正黑體" w:eastAsia="微軟正黑體" w:hAnsi="微軟正黑體" w:cs="Times New Roman" w:hint="eastAsia"/>
          <w:b/>
          <w:sz w:val="32"/>
          <w:szCs w:val="32"/>
        </w:rPr>
        <w:t>評估指標</w:t>
      </w:r>
    </w:p>
    <w:p w14:paraId="1DCE7C6A" w14:textId="77777777" w:rsidR="006865FA" w:rsidRPr="00086668" w:rsidRDefault="006865FA" w:rsidP="006865FA">
      <w:pPr>
        <w:numPr>
          <w:ilvl w:val="0"/>
          <w:numId w:val="39"/>
        </w:numPr>
        <w:spacing w:line="360" w:lineRule="exact"/>
        <w:rPr>
          <w:rFonts w:ascii="標楷體" w:eastAsia="標楷體" w:hAnsi="標楷體" w:cs="Arial"/>
          <w:color w:val="000000"/>
          <w:szCs w:val="24"/>
        </w:rPr>
      </w:pPr>
      <w:r w:rsidRPr="00086668">
        <w:rPr>
          <w:rFonts w:ascii="標楷體" w:eastAsia="標楷體" w:hAnsi="標楷體" w:cs="Arial" w:hint="eastAsia"/>
          <w:color w:val="000000"/>
          <w:szCs w:val="24"/>
        </w:rPr>
        <w:t>能針對共同目標，明確掌握工作內容，確實分工執行。</w:t>
      </w:r>
    </w:p>
    <w:p w14:paraId="1587A163" w14:textId="77777777" w:rsidR="006865FA" w:rsidRPr="00086668" w:rsidRDefault="006865FA" w:rsidP="006865FA">
      <w:pPr>
        <w:numPr>
          <w:ilvl w:val="0"/>
          <w:numId w:val="39"/>
        </w:numPr>
        <w:spacing w:line="360" w:lineRule="exact"/>
        <w:rPr>
          <w:rFonts w:ascii="標楷體" w:eastAsia="標楷體" w:hAnsi="標楷體" w:cs="Arial"/>
          <w:color w:val="000000"/>
          <w:szCs w:val="24"/>
        </w:rPr>
      </w:pPr>
      <w:r w:rsidRPr="00086668">
        <w:rPr>
          <w:rFonts w:ascii="標楷體" w:eastAsia="標楷體" w:hAnsi="標楷體" w:cs="Arial" w:hint="eastAsia"/>
          <w:color w:val="000000"/>
          <w:szCs w:val="24"/>
        </w:rPr>
        <w:t>能準時出席會議，積極參與小組討論，展現合作態度。</w:t>
      </w:r>
    </w:p>
    <w:p w14:paraId="0F471342" w14:textId="77777777" w:rsidR="006865FA" w:rsidRPr="00086668" w:rsidRDefault="006865FA" w:rsidP="006865FA">
      <w:pPr>
        <w:numPr>
          <w:ilvl w:val="0"/>
          <w:numId w:val="39"/>
        </w:numPr>
        <w:spacing w:line="360" w:lineRule="exact"/>
        <w:rPr>
          <w:rFonts w:ascii="標楷體" w:eastAsia="標楷體" w:hAnsi="標楷體" w:cs="Arial"/>
          <w:color w:val="000000"/>
          <w:szCs w:val="24"/>
        </w:rPr>
      </w:pPr>
      <w:r w:rsidRPr="00086668">
        <w:rPr>
          <w:rFonts w:ascii="標楷體" w:eastAsia="標楷體" w:hAnsi="標楷體" w:cs="Arial" w:hint="eastAsia"/>
          <w:color w:val="000000"/>
          <w:szCs w:val="24"/>
        </w:rPr>
        <w:t>能善盡職務責任，提供自身經驗能力，達成目標任務。</w:t>
      </w:r>
    </w:p>
    <w:p w14:paraId="34BA789C" w14:textId="77777777" w:rsidR="006865FA" w:rsidRPr="00086668" w:rsidRDefault="006865FA" w:rsidP="006865FA">
      <w:pPr>
        <w:numPr>
          <w:ilvl w:val="0"/>
          <w:numId w:val="39"/>
        </w:numPr>
        <w:spacing w:line="360" w:lineRule="exact"/>
        <w:rPr>
          <w:rFonts w:ascii="標楷體" w:eastAsia="標楷體" w:hAnsi="標楷體" w:cs="Times New Roman"/>
          <w:b/>
          <w:szCs w:val="24"/>
        </w:rPr>
      </w:pPr>
      <w:r w:rsidRPr="00086668">
        <w:rPr>
          <w:rFonts w:ascii="標楷體" w:eastAsia="標楷體" w:hAnsi="標楷體" w:cs="Arial" w:hint="eastAsia"/>
          <w:color w:val="000000"/>
          <w:szCs w:val="24"/>
        </w:rPr>
        <w:t>能尊重多元意見，發揮整合協調能力，成就團隊精神。</w:t>
      </w:r>
    </w:p>
    <w:p w14:paraId="70B1C3E6" w14:textId="77777777" w:rsidR="006865FA" w:rsidRPr="00086668" w:rsidRDefault="006865FA" w:rsidP="006865FA">
      <w:pPr>
        <w:spacing w:line="360" w:lineRule="exact"/>
        <w:rPr>
          <w:rFonts w:ascii="微軟正黑體" w:eastAsia="微軟正黑體" w:hAnsi="微軟正黑體" w:cs="Times New Roman"/>
          <w:b/>
          <w:szCs w:val="24"/>
        </w:rPr>
      </w:pPr>
    </w:p>
    <w:p w14:paraId="6EB5367A" w14:textId="77777777" w:rsidR="006865FA" w:rsidRPr="00086668" w:rsidRDefault="006865FA" w:rsidP="006865FA">
      <w:pPr>
        <w:adjustRightInd w:val="0"/>
        <w:snapToGrid w:val="0"/>
        <w:rPr>
          <w:rFonts w:ascii="Times New Roman" w:eastAsia="新細明體" w:hAnsi="Times New Roman" w:cs="Times New Roman"/>
          <w:szCs w:val="24"/>
          <w:shd w:val="clear" w:color="auto" w:fill="FFF2CC"/>
        </w:rPr>
      </w:pPr>
    </w:p>
    <w:p w14:paraId="38F7E420" w14:textId="77777777" w:rsidR="006865FA" w:rsidRPr="00086668" w:rsidRDefault="006865FA" w:rsidP="006865FA">
      <w:pPr>
        <w:adjustRightInd w:val="0"/>
        <w:snapToGrid w:val="0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r w:rsidRPr="00086668">
        <w:rPr>
          <w:rFonts w:ascii="Times New Roman" w:eastAsia="新細明體" w:hAnsi="Times New Roman" w:cs="Times New Roman"/>
          <w:b/>
          <w:bCs/>
          <w:sz w:val="32"/>
          <w:szCs w:val="32"/>
        </w:rPr>
        <w:br w:type="page"/>
      </w:r>
      <w:r w:rsidRPr="00086668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lastRenderedPageBreak/>
        <w:t>評量尺</w:t>
      </w:r>
      <w:proofErr w:type="gramStart"/>
      <w:r w:rsidRPr="00086668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規</w:t>
      </w:r>
      <w:proofErr w:type="gramEnd"/>
    </w:p>
    <w:p w14:paraId="18F77891" w14:textId="77777777" w:rsidR="006865FA" w:rsidRPr="00086668" w:rsidRDefault="006865FA" w:rsidP="006865FA">
      <w:pPr>
        <w:spacing w:line="360" w:lineRule="exact"/>
        <w:rPr>
          <w:rFonts w:ascii="Calibri" w:eastAsia="新細明體" w:hAnsi="Calibri" w:cs="Times New Roman"/>
          <w:b/>
          <w:color w:val="000000"/>
          <w:sz w:val="28"/>
          <w:szCs w:val="28"/>
        </w:rPr>
      </w:pPr>
    </w:p>
    <w:p w14:paraId="68D91D74" w14:textId="77777777" w:rsidR="006865FA" w:rsidRPr="00086668" w:rsidRDefault="006865FA" w:rsidP="006865FA">
      <w:pPr>
        <w:spacing w:line="360" w:lineRule="exact"/>
        <w:rPr>
          <w:rFonts w:ascii="Calibri" w:eastAsia="新細明體" w:hAnsi="Calibri" w:cs="Times New Roman"/>
          <w:b/>
          <w:color w:val="000000"/>
          <w:sz w:val="28"/>
          <w:szCs w:val="28"/>
        </w:rPr>
      </w:pP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第一部分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(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老師端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)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：團隊合作能力評分表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69"/>
        <w:gridCol w:w="390"/>
        <w:gridCol w:w="780"/>
        <w:gridCol w:w="779"/>
        <w:gridCol w:w="390"/>
        <w:gridCol w:w="1170"/>
      </w:tblGrid>
      <w:tr w:rsidR="006865FA" w:rsidRPr="00086668" w14:paraId="0A7CC218" w14:textId="77777777" w:rsidTr="00700991">
        <w:tc>
          <w:tcPr>
            <w:tcW w:w="368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6C4BCF9E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  <w:sz w:val="32"/>
                <w:szCs w:val="32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 xml:space="preserve">                    </w:t>
            </w:r>
            <w:r w:rsidRPr="00086668">
              <w:rPr>
                <w:rFonts w:ascii="Calibri" w:eastAsia="新細明體" w:hAnsi="Calibri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86668">
              <w:rPr>
                <w:rFonts w:ascii="Calibri" w:eastAsia="新細明體" w:hAnsi="Calibri" w:cs="Times New Roman" w:hint="eastAsia"/>
                <w:color w:val="000000"/>
                <w:sz w:val="32"/>
                <w:szCs w:val="32"/>
              </w:rPr>
              <w:t>尺</w:t>
            </w:r>
            <w:proofErr w:type="gramStart"/>
            <w:r w:rsidRPr="00086668">
              <w:rPr>
                <w:rFonts w:ascii="Calibri" w:eastAsia="新細明體" w:hAnsi="Calibri" w:cs="Times New Roman" w:hint="eastAsia"/>
                <w:color w:val="000000"/>
                <w:sz w:val="32"/>
                <w:szCs w:val="32"/>
              </w:rPr>
              <w:t>規</w:t>
            </w:r>
            <w:proofErr w:type="gramEnd"/>
          </w:p>
          <w:p w14:paraId="3368D07E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  <w:sz w:val="32"/>
                <w:szCs w:val="32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 xml:space="preserve">   </w:t>
            </w:r>
            <w:r w:rsidRPr="00086668">
              <w:rPr>
                <w:rFonts w:ascii="Calibri" w:eastAsia="新細明體" w:hAnsi="Calibri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86668">
              <w:rPr>
                <w:rFonts w:ascii="Calibri" w:eastAsia="新細明體" w:hAnsi="Calibri" w:cs="Times New Roman" w:hint="eastAsia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5713416C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Capstone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8C1A94C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Milestone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58889303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Benchmark</w:t>
            </w:r>
          </w:p>
        </w:tc>
      </w:tr>
      <w:tr w:rsidR="006865FA" w:rsidRPr="00086668" w14:paraId="21B97FF7" w14:textId="77777777" w:rsidTr="00700991">
        <w:tc>
          <w:tcPr>
            <w:tcW w:w="3686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6F2ECAB0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14:paraId="7122B613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全部</w:t>
            </w:r>
          </w:p>
          <w:p w14:paraId="5BAFE5B8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做到</w:t>
            </w:r>
          </w:p>
          <w:p w14:paraId="060CB690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/>
                <w:color w:val="000000"/>
              </w:rPr>
              <w:t>(6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0C46950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大部份做到</w:t>
            </w:r>
          </w:p>
          <w:p w14:paraId="7A08E1F9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/>
                <w:color w:val="000000"/>
              </w:rPr>
              <w:t>(4-5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)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41D20B56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部份</w:t>
            </w:r>
          </w:p>
          <w:p w14:paraId="3209C214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做到</w:t>
            </w:r>
          </w:p>
          <w:p w14:paraId="3B6738F5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/>
                <w:color w:val="000000"/>
              </w:rPr>
              <w:t>(2-3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200D19F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尚待</w:t>
            </w:r>
          </w:p>
          <w:p w14:paraId="7476603B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加強</w:t>
            </w:r>
          </w:p>
          <w:p w14:paraId="7C569C5C" w14:textId="77777777" w:rsidR="006865FA" w:rsidRPr="00086668" w:rsidRDefault="006865FA" w:rsidP="00700991">
            <w:pPr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/>
                <w:color w:val="000000"/>
              </w:rPr>
              <w:t>(1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color w:val="000000"/>
              </w:rPr>
              <w:t>)</w:t>
            </w:r>
          </w:p>
        </w:tc>
      </w:tr>
      <w:tr w:rsidR="006865FA" w:rsidRPr="00086668" w14:paraId="3AFB2B13" w14:textId="77777777" w:rsidTr="00700991">
        <w:tc>
          <w:tcPr>
            <w:tcW w:w="3686" w:type="dxa"/>
            <w:shd w:val="clear" w:color="auto" w:fill="auto"/>
          </w:tcPr>
          <w:p w14:paraId="646EFB06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b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color w:val="000000"/>
                <w:u w:val="single"/>
              </w:rPr>
              <w:t>成員積極參與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(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25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)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：</w:t>
            </w:r>
          </w:p>
          <w:p w14:paraId="10A0FC49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全員出席小組討論並積極參與。</w:t>
            </w:r>
          </w:p>
        </w:tc>
        <w:tc>
          <w:tcPr>
            <w:tcW w:w="1169" w:type="dxa"/>
            <w:shd w:val="clear" w:color="auto" w:fill="auto"/>
          </w:tcPr>
          <w:p w14:paraId="0AFB2D9A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61111F72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68F04296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64375D17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 xml:space="preserve"> </w:t>
            </w:r>
          </w:p>
        </w:tc>
      </w:tr>
      <w:tr w:rsidR="006865FA" w:rsidRPr="00086668" w14:paraId="64F4960D" w14:textId="77777777" w:rsidTr="00700991">
        <w:tc>
          <w:tcPr>
            <w:tcW w:w="3686" w:type="dxa"/>
            <w:shd w:val="clear" w:color="auto" w:fill="auto"/>
          </w:tcPr>
          <w:p w14:paraId="50B04B12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b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color w:val="000000"/>
                <w:u w:val="single"/>
              </w:rPr>
              <w:t>確實分工執行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(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25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)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：</w:t>
            </w:r>
          </w:p>
          <w:p w14:paraId="163CE335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小組任務能確實分工，並充分合作執行。</w:t>
            </w:r>
          </w:p>
        </w:tc>
        <w:tc>
          <w:tcPr>
            <w:tcW w:w="1169" w:type="dxa"/>
            <w:shd w:val="clear" w:color="auto" w:fill="auto"/>
          </w:tcPr>
          <w:p w14:paraId="38E530C9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B8D6244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9FF9CFA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2E35E73B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</w:tr>
      <w:tr w:rsidR="006865FA" w:rsidRPr="00086668" w14:paraId="212588AF" w14:textId="77777777" w:rsidTr="00700991">
        <w:tc>
          <w:tcPr>
            <w:tcW w:w="3686" w:type="dxa"/>
            <w:shd w:val="clear" w:color="auto" w:fill="auto"/>
          </w:tcPr>
          <w:p w14:paraId="162D65D7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b/>
                <w:color w:val="000000"/>
                <w:u w:val="single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color w:val="000000"/>
                <w:u w:val="single"/>
              </w:rPr>
              <w:t>團隊整合成果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(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25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)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：</w:t>
            </w:r>
          </w:p>
          <w:p w14:paraId="66A898E8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書面或口頭報告中能清楚呈現團隊分工，及其整合的結果。</w:t>
            </w:r>
          </w:p>
        </w:tc>
        <w:tc>
          <w:tcPr>
            <w:tcW w:w="1169" w:type="dxa"/>
            <w:shd w:val="clear" w:color="auto" w:fill="auto"/>
          </w:tcPr>
          <w:p w14:paraId="6CFEF823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C823A39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B005892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752DE43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</w:tr>
      <w:tr w:rsidR="006865FA" w:rsidRPr="00086668" w14:paraId="3F74F275" w14:textId="77777777" w:rsidTr="00700991">
        <w:trPr>
          <w:trHeight w:val="1547"/>
        </w:trPr>
        <w:tc>
          <w:tcPr>
            <w:tcW w:w="3686" w:type="dxa"/>
            <w:shd w:val="clear" w:color="auto" w:fill="auto"/>
          </w:tcPr>
          <w:p w14:paraId="37F95AF8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b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color w:val="000000"/>
                <w:u w:val="single"/>
              </w:rPr>
              <w:t>團隊動能呈現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(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25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分</w:t>
            </w:r>
            <w:r w:rsidRPr="00086668">
              <w:rPr>
                <w:rFonts w:ascii="Calibri" w:eastAsia="新細明體" w:hAnsi="Calibri" w:cs="Times New Roman"/>
                <w:b/>
                <w:color w:val="000000"/>
              </w:rPr>
              <w:t>)</w:t>
            </w:r>
            <w:r w:rsidRPr="00086668">
              <w:rPr>
                <w:rFonts w:ascii="Calibri" w:eastAsia="新細明體" w:hAnsi="Calibri" w:cs="Times New Roman" w:hint="eastAsia"/>
                <w:b/>
                <w:color w:val="000000"/>
              </w:rPr>
              <w:t>：</w:t>
            </w:r>
          </w:p>
          <w:p w14:paraId="7423BB2D" w14:textId="77777777" w:rsidR="006865FA" w:rsidRPr="00086668" w:rsidRDefault="006865FA" w:rsidP="00700991">
            <w:pPr>
              <w:spacing w:beforeLines="50" w:before="180" w:afterLines="50" w:after="180"/>
              <w:rPr>
                <w:rFonts w:ascii="Calibri" w:eastAsia="新細明體" w:hAnsi="Calibri" w:cs="Times New Roman"/>
                <w:color w:val="000000"/>
              </w:rPr>
            </w:pPr>
            <w:r w:rsidRPr="00086668">
              <w:rPr>
                <w:rFonts w:ascii="Calibri" w:eastAsia="新細明體" w:hAnsi="Calibri" w:cs="Times New Roman" w:hint="eastAsia"/>
                <w:color w:val="000000"/>
              </w:rPr>
              <w:t>小組活動、討論或報告時，可以展現團隊合作的士氣，並能有效達成工作目標。</w:t>
            </w:r>
          </w:p>
        </w:tc>
        <w:tc>
          <w:tcPr>
            <w:tcW w:w="1169" w:type="dxa"/>
            <w:shd w:val="clear" w:color="auto" w:fill="auto"/>
          </w:tcPr>
          <w:p w14:paraId="19D09A72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2C1CCDF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FDD6F77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3D09E3CD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</w:tr>
    </w:tbl>
    <w:p w14:paraId="04865B2F" w14:textId="77777777" w:rsidR="006865FA" w:rsidRPr="00086668" w:rsidRDefault="006865FA" w:rsidP="006865FA">
      <w:pPr>
        <w:widowControl/>
        <w:rPr>
          <w:rFonts w:ascii="Calibri" w:eastAsia="新細明體" w:hAnsi="Calibri" w:cs="Times New Roman"/>
          <w:b/>
          <w:color w:val="000000"/>
          <w:szCs w:val="24"/>
        </w:rPr>
      </w:pPr>
    </w:p>
    <w:p w14:paraId="3164C409" w14:textId="77777777" w:rsidR="006865FA" w:rsidRPr="00086668" w:rsidRDefault="006865FA" w:rsidP="006865FA">
      <w:pPr>
        <w:spacing w:line="400" w:lineRule="exact"/>
        <w:rPr>
          <w:rFonts w:ascii="Calibri" w:eastAsia="新細明體" w:hAnsi="Calibri" w:cs="Times New Roman"/>
          <w:b/>
          <w:color w:val="000000"/>
          <w:sz w:val="28"/>
          <w:szCs w:val="28"/>
        </w:rPr>
      </w:pPr>
    </w:p>
    <w:p w14:paraId="01C15C53" w14:textId="77777777" w:rsidR="006865FA" w:rsidRPr="00086668" w:rsidRDefault="006865FA" w:rsidP="006865FA">
      <w:pPr>
        <w:spacing w:line="400" w:lineRule="exact"/>
        <w:rPr>
          <w:rFonts w:ascii="Calibri" w:eastAsia="新細明體" w:hAnsi="Calibri" w:cs="Times New Roman"/>
          <w:b/>
          <w:color w:val="000000"/>
          <w:sz w:val="28"/>
          <w:szCs w:val="28"/>
        </w:rPr>
      </w:pP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第二部分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(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學生端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)</w:t>
      </w:r>
      <w:r w:rsidRPr="00086668">
        <w:rPr>
          <w:rFonts w:ascii="Calibri" w:eastAsia="新細明體" w:hAnsi="Calibri" w:cs="Times New Roman" w:hint="eastAsia"/>
          <w:b/>
          <w:color w:val="000000"/>
          <w:sz w:val="28"/>
          <w:szCs w:val="28"/>
        </w:rPr>
        <w:t>：小組團隊合作自評他評表</w:t>
      </w:r>
    </w:p>
    <w:p w14:paraId="71FF8177" w14:textId="77777777" w:rsidR="006865FA" w:rsidRPr="00086668" w:rsidRDefault="006865FA" w:rsidP="006865FA">
      <w:pPr>
        <w:spacing w:beforeLines="50" w:before="180" w:afterLines="50" w:after="180"/>
        <w:ind w:leftChars="100" w:left="720" w:hangingChars="200" w:hanging="480"/>
        <w:rPr>
          <w:rFonts w:ascii="Calibri" w:eastAsia="新細明體" w:hAnsi="Calibri" w:cs="Times New Roman"/>
          <w:color w:val="0000FF"/>
        </w:rPr>
      </w:pPr>
      <w:r w:rsidRPr="00086668">
        <w:rPr>
          <w:rFonts w:ascii="Calibri" w:eastAsia="新細明體" w:hAnsi="Calibri" w:cs="Times New Roman" w:hint="eastAsia"/>
        </w:rPr>
        <w:t>一、請針對自己和小組其他成員在組內團隊合作的表現給予</w:t>
      </w:r>
      <w:r w:rsidRPr="00086668">
        <w:rPr>
          <w:rFonts w:ascii="Calibri" w:eastAsia="新細明體" w:hAnsi="Calibri" w:cs="Times New Roman"/>
        </w:rPr>
        <w:t>1</w:t>
      </w:r>
      <w:r w:rsidRPr="00086668">
        <w:rPr>
          <w:rFonts w:ascii="新細明體" w:eastAsia="新細明體" w:hAnsi="新細明體" w:cs="Times New Roman" w:hint="eastAsia"/>
        </w:rPr>
        <w:t>~</w:t>
      </w:r>
      <w:r w:rsidRPr="00086668">
        <w:rPr>
          <w:rFonts w:ascii="Calibri" w:eastAsia="新細明體" w:hAnsi="Calibri" w:cs="Times New Roman" w:hint="eastAsia"/>
        </w:rPr>
        <w:t>2</w:t>
      </w:r>
      <w:r w:rsidRPr="00086668">
        <w:rPr>
          <w:rFonts w:ascii="Calibri" w:eastAsia="新細明體" w:hAnsi="Calibri" w:cs="Times New Roman"/>
        </w:rPr>
        <w:t>5</w:t>
      </w:r>
      <w:r w:rsidRPr="00086668">
        <w:rPr>
          <w:rFonts w:ascii="Calibri" w:eastAsia="新細明體" w:hAnsi="Calibri" w:cs="Times New Roman" w:hint="eastAsia"/>
        </w:rPr>
        <w:t>等級之間的評分，</w:t>
      </w:r>
      <w:r w:rsidRPr="00086668">
        <w:rPr>
          <w:rFonts w:ascii="Calibri" w:eastAsia="新細明體" w:hAnsi="Calibri" w:cs="Times New Roman"/>
        </w:rPr>
        <w:t>25</w:t>
      </w:r>
      <w:r w:rsidRPr="00086668">
        <w:rPr>
          <w:rFonts w:ascii="Calibri" w:eastAsia="新細明體" w:hAnsi="Calibri" w:cs="Times New Roman" w:hint="eastAsia"/>
        </w:rPr>
        <w:t>分完全做到，</w:t>
      </w:r>
      <w:r w:rsidRPr="00086668">
        <w:rPr>
          <w:rFonts w:ascii="Calibri" w:eastAsia="新細明體" w:hAnsi="Calibri" w:cs="Times New Roman"/>
        </w:rPr>
        <w:t>1</w:t>
      </w:r>
      <w:r w:rsidRPr="00086668">
        <w:rPr>
          <w:rFonts w:ascii="Calibri" w:eastAsia="新細明體" w:hAnsi="Calibri" w:cs="Times New Roman" w:hint="eastAsia"/>
        </w:rPr>
        <w:t>分完全沒做到</w:t>
      </w:r>
      <w:r w:rsidRPr="00086668">
        <w:rPr>
          <w:rFonts w:ascii="Calibri" w:eastAsia="新細明體" w:hAnsi="Calibri" w:cs="Times New Roman" w:hint="eastAsia"/>
          <w:b/>
        </w:rPr>
        <w:t>(</w:t>
      </w:r>
      <w:r w:rsidRPr="00086668">
        <w:rPr>
          <w:rFonts w:ascii="Calibri" w:eastAsia="新細明體" w:hAnsi="Calibri" w:cs="Times New Roman"/>
          <w:b/>
        </w:rPr>
        <w:t>1</w:t>
      </w:r>
      <w:r w:rsidRPr="00086668">
        <w:rPr>
          <w:rFonts w:ascii="Calibri" w:eastAsia="新細明體" w:hAnsi="Calibri" w:cs="Times New Roman" w:hint="eastAsia"/>
          <w:b/>
        </w:rPr>
        <w:t>分請說明原因</w:t>
      </w:r>
      <w:r w:rsidRPr="00086668">
        <w:rPr>
          <w:rFonts w:ascii="Calibri" w:eastAsia="新細明體" w:hAnsi="Calibri" w:cs="Times New Roman" w:hint="eastAsia"/>
          <w:b/>
        </w:rPr>
        <w:t>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850"/>
        <w:gridCol w:w="851"/>
        <w:gridCol w:w="850"/>
        <w:gridCol w:w="851"/>
        <w:gridCol w:w="850"/>
        <w:gridCol w:w="2552"/>
      </w:tblGrid>
      <w:tr w:rsidR="006865FA" w:rsidRPr="00086668" w14:paraId="74FC9842" w14:textId="77777777" w:rsidTr="00700991">
        <w:trPr>
          <w:trHeight w:val="393"/>
        </w:trPr>
        <w:tc>
          <w:tcPr>
            <w:tcW w:w="704" w:type="dxa"/>
            <w:tcBorders>
              <w:tl2br w:val="single" w:sz="4" w:space="0" w:color="auto"/>
            </w:tcBorders>
            <w:shd w:val="clear" w:color="auto" w:fill="F2F2F2"/>
          </w:tcPr>
          <w:p w14:paraId="72169D9A" w14:textId="77777777" w:rsidR="006865FA" w:rsidRPr="00086668" w:rsidRDefault="006865FA" w:rsidP="00700991">
            <w:pPr>
              <w:spacing w:line="240" w:lineRule="exact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dxa"/>
            <w:gridSpan w:val="2"/>
            <w:shd w:val="clear" w:color="auto" w:fill="F2F2F2"/>
          </w:tcPr>
          <w:p w14:paraId="68A918F3" w14:textId="77777777" w:rsidR="006865FA" w:rsidRPr="00086668" w:rsidRDefault="006865FA" w:rsidP="00700991">
            <w:pPr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  <w:color w:val="000000"/>
              </w:rPr>
              <w:t>成員積極參與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3A2F13CB" w14:textId="77777777" w:rsidR="006865FA" w:rsidRPr="00086668" w:rsidRDefault="006865FA" w:rsidP="00700991">
            <w:pPr>
              <w:ind w:leftChars="-50" w:left="-115" w:rightChars="-50" w:right="-120" w:hangingChars="2" w:hanging="5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  <w:color w:val="000000"/>
              </w:rPr>
              <w:t>確實分工執行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3B1733B4" w14:textId="77777777" w:rsidR="006865FA" w:rsidRPr="00086668" w:rsidRDefault="006865FA" w:rsidP="00700991">
            <w:pPr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  <w:color w:val="000000"/>
              </w:rPr>
              <w:t>團隊動能呈現</w:t>
            </w:r>
          </w:p>
        </w:tc>
        <w:tc>
          <w:tcPr>
            <w:tcW w:w="2552" w:type="dxa"/>
            <w:shd w:val="clear" w:color="auto" w:fill="F2F2F2"/>
          </w:tcPr>
          <w:p w14:paraId="04275BE2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865FA" w:rsidRPr="00086668" w14:paraId="13462F03" w14:textId="77777777" w:rsidTr="00700991">
        <w:trPr>
          <w:trHeight w:val="1922"/>
        </w:trPr>
        <w:tc>
          <w:tcPr>
            <w:tcW w:w="704" w:type="dxa"/>
            <w:tcBorders>
              <w:tl2br w:val="single" w:sz="4" w:space="0" w:color="auto"/>
            </w:tcBorders>
            <w:shd w:val="clear" w:color="auto" w:fill="F2F2F2"/>
          </w:tcPr>
          <w:p w14:paraId="196A0DCC" w14:textId="77777777" w:rsidR="006865FA" w:rsidRPr="00086668" w:rsidRDefault="006865FA" w:rsidP="00700991">
            <w:pPr>
              <w:spacing w:line="240" w:lineRule="exact"/>
              <w:jc w:val="right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/>
              </w:rPr>
              <w:t>尺</w:t>
            </w:r>
            <w:proofErr w:type="gramStart"/>
            <w:r w:rsidRPr="00086668">
              <w:rPr>
                <w:rFonts w:ascii="標楷體" w:eastAsia="標楷體" w:hAnsi="標楷體" w:cs="Times New Roman"/>
              </w:rPr>
              <w:t>規</w:t>
            </w:r>
            <w:proofErr w:type="gramEnd"/>
          </w:p>
          <w:p w14:paraId="149FFB4B" w14:textId="77777777" w:rsidR="006865FA" w:rsidRPr="00086668" w:rsidRDefault="006865FA" w:rsidP="00700991">
            <w:pPr>
              <w:spacing w:line="240" w:lineRule="exact"/>
              <w:jc w:val="right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項目</w:t>
            </w:r>
          </w:p>
          <w:p w14:paraId="587817DA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1237FB76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08B69B9D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607C7CEC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22D14DFE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52A9BE19" w14:textId="77777777" w:rsidR="006865FA" w:rsidRPr="00086668" w:rsidRDefault="006865FA" w:rsidP="00700991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822" w:type="dxa"/>
            <w:shd w:val="clear" w:color="auto" w:fill="F2F2F2"/>
          </w:tcPr>
          <w:p w14:paraId="54EEA118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會議出席</w:t>
            </w:r>
          </w:p>
        </w:tc>
        <w:tc>
          <w:tcPr>
            <w:tcW w:w="850" w:type="dxa"/>
            <w:shd w:val="clear" w:color="auto" w:fill="F2F2F2"/>
          </w:tcPr>
          <w:p w14:paraId="61A6F1A7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面對面</w:t>
            </w:r>
            <w:proofErr w:type="gramStart"/>
            <w:r w:rsidRPr="00086668">
              <w:rPr>
                <w:rFonts w:ascii="標楷體" w:eastAsia="標楷體" w:hAnsi="標楷體" w:cs="Times New Roman" w:hint="eastAsia"/>
              </w:rPr>
              <w:t>或線上討論</w:t>
            </w:r>
            <w:proofErr w:type="gramEnd"/>
          </w:p>
        </w:tc>
        <w:tc>
          <w:tcPr>
            <w:tcW w:w="851" w:type="dxa"/>
            <w:shd w:val="clear" w:color="auto" w:fill="F2F2F2"/>
          </w:tcPr>
          <w:p w14:paraId="5C918F00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分工結果的可用性</w:t>
            </w:r>
          </w:p>
        </w:tc>
        <w:tc>
          <w:tcPr>
            <w:tcW w:w="850" w:type="dxa"/>
            <w:shd w:val="clear" w:color="auto" w:fill="F2F2F2"/>
          </w:tcPr>
          <w:p w14:paraId="5727CC17" w14:textId="77777777" w:rsidR="006865FA" w:rsidRPr="00086668" w:rsidRDefault="006865FA" w:rsidP="00700991">
            <w:pPr>
              <w:spacing w:line="240" w:lineRule="exact"/>
              <w:ind w:leftChars="-50" w:left="-115" w:rightChars="-50" w:right="-120" w:hangingChars="2" w:hanging="5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/>
              </w:rPr>
              <w:t>分工內容</w:t>
            </w:r>
          </w:p>
          <w:p w14:paraId="2CCD6712" w14:textId="77777777" w:rsidR="006865FA" w:rsidRPr="00086668" w:rsidRDefault="006865FA" w:rsidP="00700991">
            <w:pPr>
              <w:spacing w:line="240" w:lineRule="exact"/>
              <w:ind w:leftChars="-50" w:left="-115" w:rightChars="-50" w:right="-120" w:hangingChars="2" w:hanging="5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：</w:t>
            </w:r>
          </w:p>
          <w:p w14:paraId="5EF7F9C6" w14:textId="77777777" w:rsidR="006865FA" w:rsidRPr="00086668" w:rsidRDefault="006865FA" w:rsidP="00700991">
            <w:pPr>
              <w:spacing w:line="240" w:lineRule="exact"/>
              <w:ind w:leftChars="-50" w:left="-116" w:rightChars="-50" w:right="-120" w:hangingChars="2" w:hanging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資料收集</w:t>
            </w:r>
          </w:p>
          <w:p w14:paraId="6A3611C5" w14:textId="77777777" w:rsidR="006865FA" w:rsidRPr="00086668" w:rsidRDefault="006865FA" w:rsidP="00700991">
            <w:pPr>
              <w:spacing w:line="240" w:lineRule="exact"/>
              <w:ind w:leftChars="-50" w:left="-116" w:rightChars="-50" w:right="-120" w:hangingChars="2" w:hanging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想法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>提供</w:t>
            </w:r>
          </w:p>
          <w:p w14:paraId="3754A189" w14:textId="77777777" w:rsidR="006865FA" w:rsidRPr="00086668" w:rsidRDefault="006865FA" w:rsidP="00700991">
            <w:pPr>
              <w:spacing w:line="240" w:lineRule="exact"/>
              <w:ind w:leftChars="-50" w:left="-116" w:rightChars="-50" w:right="-120" w:hangingChars="2" w:hanging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報告撰寫</w:t>
            </w:r>
          </w:p>
          <w:p w14:paraId="44C5DEFC" w14:textId="77777777" w:rsidR="006865FA" w:rsidRPr="00086668" w:rsidRDefault="006865FA" w:rsidP="00700991">
            <w:pPr>
              <w:spacing w:line="240" w:lineRule="exact"/>
              <w:ind w:leftChars="-50" w:left="-116" w:rightChars="-50" w:right="-120" w:hangingChars="2" w:hanging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製作發表</w:t>
            </w:r>
          </w:p>
          <w:p w14:paraId="760837B2" w14:textId="77777777" w:rsidR="006865FA" w:rsidRPr="00086668" w:rsidRDefault="006865FA" w:rsidP="00700991">
            <w:pPr>
              <w:spacing w:line="240" w:lineRule="exact"/>
              <w:ind w:leftChars="-50" w:left="-116" w:rightChars="-50" w:right="-120" w:hangingChars="2" w:hanging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等</w:t>
            </w:r>
          </w:p>
        </w:tc>
        <w:tc>
          <w:tcPr>
            <w:tcW w:w="851" w:type="dxa"/>
            <w:shd w:val="clear" w:color="auto" w:fill="F2F2F2"/>
          </w:tcPr>
          <w:p w14:paraId="344D92D0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尊重多元意見表達</w:t>
            </w:r>
          </w:p>
          <w:p w14:paraId="1F0605D0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4519C4A5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樂於協助其他成員</w:t>
            </w:r>
          </w:p>
          <w:p w14:paraId="0899BDBE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14:paraId="0D10E6A9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5C6DA38E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75286755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2A112589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6ED9C3C5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14:paraId="333855F4" w14:textId="77777777" w:rsidR="006865FA" w:rsidRPr="00086668" w:rsidRDefault="006865FA" w:rsidP="00700991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個人綜合評語</w:t>
            </w:r>
          </w:p>
        </w:tc>
      </w:tr>
      <w:tr w:rsidR="006865FA" w:rsidRPr="00086668" w14:paraId="594061E7" w14:textId="77777777" w:rsidTr="00700991">
        <w:trPr>
          <w:trHeight w:val="418"/>
        </w:trPr>
        <w:tc>
          <w:tcPr>
            <w:tcW w:w="704" w:type="dxa"/>
            <w:shd w:val="clear" w:color="auto" w:fill="auto"/>
          </w:tcPr>
          <w:p w14:paraId="06863081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lastRenderedPageBreak/>
              <w:t>自己姓名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4FF70FE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69EBFF4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336BAE7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65ACD96D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331E1C91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253ABBB9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453AE2C6" w14:textId="77777777" w:rsidTr="00700991">
        <w:trPr>
          <w:trHeight w:val="692"/>
        </w:trPr>
        <w:tc>
          <w:tcPr>
            <w:tcW w:w="704" w:type="dxa"/>
            <w:shd w:val="clear" w:color="auto" w:fill="auto"/>
          </w:tcPr>
          <w:p w14:paraId="15F8AF84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72" w:type="dxa"/>
            <w:gridSpan w:val="2"/>
            <w:shd w:val="clear" w:color="auto" w:fill="auto"/>
          </w:tcPr>
          <w:p w14:paraId="00721135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0ABED9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486532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7A5F16C0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2CF8B558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5C51B288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596F79B7" w14:textId="77777777" w:rsidTr="00700991">
        <w:trPr>
          <w:trHeight w:val="682"/>
        </w:trPr>
        <w:tc>
          <w:tcPr>
            <w:tcW w:w="704" w:type="dxa"/>
            <w:shd w:val="clear" w:color="auto" w:fill="auto"/>
          </w:tcPr>
          <w:p w14:paraId="7F1A97D3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團員二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3A3F67F3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D839724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C4A0CF5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2FDFD46B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38E4D64D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3DFE221D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06A78925" w14:textId="77777777" w:rsidTr="00700991">
        <w:trPr>
          <w:trHeight w:val="247"/>
        </w:trPr>
        <w:tc>
          <w:tcPr>
            <w:tcW w:w="704" w:type="dxa"/>
            <w:shd w:val="clear" w:color="auto" w:fill="auto"/>
          </w:tcPr>
          <w:p w14:paraId="249D50C0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團員三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22FA579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8EBF6FD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F6F0E31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7280562C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4076D729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2A291F6E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14CC399B" w14:textId="77777777" w:rsidTr="00700991">
        <w:trPr>
          <w:trHeight w:val="663"/>
        </w:trPr>
        <w:tc>
          <w:tcPr>
            <w:tcW w:w="704" w:type="dxa"/>
            <w:shd w:val="clear" w:color="auto" w:fill="auto"/>
          </w:tcPr>
          <w:p w14:paraId="6444FD2C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團員四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5B16BAF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27CE53A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C72B4F1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67945757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40E7A3FC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118ACC4C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0BDCDD6A" w14:textId="77777777" w:rsidTr="00700991">
        <w:trPr>
          <w:trHeight w:val="653"/>
        </w:trPr>
        <w:tc>
          <w:tcPr>
            <w:tcW w:w="704" w:type="dxa"/>
            <w:shd w:val="clear" w:color="auto" w:fill="auto"/>
          </w:tcPr>
          <w:p w14:paraId="79CAB969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</w:t>
            </w:r>
            <w:r w:rsidRPr="00086668">
              <w:rPr>
                <w:rFonts w:ascii="標楷體" w:eastAsia="標楷體" w:hAnsi="標楷體" w:cs="Times New Roman" w:hint="eastAsia"/>
                <w:color w:val="0000FF"/>
              </w:rPr>
              <w:t>五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137E3A2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824ACAD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2010ED7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7DA30519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72079CB9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291453BA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  <w:tr w:rsidR="006865FA" w:rsidRPr="00086668" w14:paraId="319BA67E" w14:textId="77777777" w:rsidTr="00700991">
        <w:trPr>
          <w:trHeight w:val="594"/>
        </w:trPr>
        <w:tc>
          <w:tcPr>
            <w:tcW w:w="704" w:type="dxa"/>
            <w:shd w:val="clear" w:color="auto" w:fill="auto"/>
          </w:tcPr>
          <w:p w14:paraId="3326F2FE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  <w:r w:rsidRPr="00086668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團員</w:t>
            </w:r>
            <w:r w:rsidRPr="00086668">
              <w:rPr>
                <w:rFonts w:ascii="標楷體" w:eastAsia="標楷體" w:hAnsi="標楷體" w:cs="Times New Roman" w:hint="eastAsia"/>
                <w:color w:val="0000FF"/>
              </w:rPr>
              <w:t>六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844B8B0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F6E1D89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701CA9" w14:textId="77777777" w:rsidR="006865FA" w:rsidRPr="00086668" w:rsidRDefault="006865FA" w:rsidP="00700991">
            <w:pPr>
              <w:spacing w:line="300" w:lineRule="exact"/>
              <w:jc w:val="center"/>
              <w:rPr>
                <w:rFonts w:ascii="Calibri" w:eastAsia="新細明體" w:hAnsi="Calibri" w:cs="Times New Roman"/>
                <w:color w:val="0000FF"/>
              </w:rPr>
            </w:pPr>
          </w:p>
        </w:tc>
        <w:tc>
          <w:tcPr>
            <w:tcW w:w="2552" w:type="dxa"/>
            <w:shd w:val="clear" w:color="auto" w:fill="auto"/>
          </w:tcPr>
          <w:p w14:paraId="6E085E07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520C1C31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  <w:p w14:paraId="35A26223" w14:textId="77777777" w:rsidR="006865FA" w:rsidRPr="00086668" w:rsidRDefault="006865FA" w:rsidP="00700991">
            <w:pPr>
              <w:spacing w:line="300" w:lineRule="exact"/>
              <w:rPr>
                <w:rFonts w:ascii="標楷體" w:eastAsia="標楷體" w:hAnsi="標楷體" w:cs="Times New Roman"/>
                <w:color w:val="0000FF"/>
              </w:rPr>
            </w:pPr>
          </w:p>
        </w:tc>
      </w:tr>
    </w:tbl>
    <w:p w14:paraId="3B4EF814" w14:textId="77777777" w:rsidR="006865FA" w:rsidRPr="00086668" w:rsidRDefault="006865FA" w:rsidP="006865FA">
      <w:pPr>
        <w:spacing w:beforeLines="50" w:before="180"/>
        <w:rPr>
          <w:rFonts w:ascii="Calibri" w:eastAsia="新細明體" w:hAnsi="Calibri" w:cs="Times New Roman"/>
          <w:color w:val="0000FF"/>
        </w:rPr>
      </w:pPr>
      <w:r w:rsidRPr="00086668">
        <w:rPr>
          <w:rFonts w:ascii="Calibri" w:eastAsia="新細明體" w:hAnsi="Calibri" w:cs="Times New Roman" w:hint="eastAsia"/>
        </w:rPr>
        <w:t>二、對這學期整組成員分工合作完成小組任務的總感想：</w:t>
      </w:r>
    </w:p>
    <w:p w14:paraId="5F8FFBF8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  <w:r w:rsidRPr="00086668">
        <w:rPr>
          <w:rFonts w:ascii="Calibri" w:eastAsia="新細明體" w:hAnsi="Calibri" w:cs="Times New Roman"/>
        </w:rPr>
        <w:tab/>
      </w:r>
    </w:p>
    <w:p w14:paraId="31C237BB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02E0C439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3D47688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8D3FF40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47F3FB6E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6017697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312F6AAE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31C5760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150C042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41ECA1A2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  <w:r>
        <w:rPr>
          <w:rFonts w:ascii="Calibri" w:eastAsia="新細明體" w:hAnsi="Calibri" w:cs="Times New Roman" w:hint="eastAsia"/>
          <w:b/>
          <w:bCs/>
          <w:sz w:val="36"/>
          <w:szCs w:val="36"/>
        </w:rPr>
        <w:lastRenderedPageBreak/>
        <w:t>人文</w:t>
      </w:r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素養之定義、評估指標與評量尺</w:t>
      </w:r>
      <w:proofErr w:type="gramStart"/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規</w:t>
      </w:r>
      <w:proofErr w:type="gramEnd"/>
    </w:p>
    <w:p w14:paraId="2E01A5C9" w14:textId="77777777" w:rsidR="006865FA" w:rsidRPr="00086668" w:rsidRDefault="006865FA" w:rsidP="006865FA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1041D302" w14:textId="77777777" w:rsidR="006865FA" w:rsidRPr="00086668" w:rsidRDefault="006865FA" w:rsidP="006865FA">
      <w:pPr>
        <w:rPr>
          <w:rFonts w:ascii="Calibri" w:eastAsia="新細明體" w:hAnsi="Calibri" w:cs="Times New Roman"/>
          <w:b/>
          <w:bCs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bCs/>
          <w:sz w:val="32"/>
          <w:szCs w:val="32"/>
        </w:rPr>
        <w:t>定義</w:t>
      </w:r>
    </w:p>
    <w:p w14:paraId="4848B60A" w14:textId="77777777" w:rsidR="006865FA" w:rsidRPr="00086668" w:rsidRDefault="006865FA" w:rsidP="006865FA">
      <w:pPr>
        <w:rPr>
          <w:rFonts w:ascii="標楷體" w:eastAsia="標楷體" w:hAnsi="標楷體" w:cs="Times New Roman"/>
          <w:szCs w:val="24"/>
        </w:rPr>
      </w:pPr>
      <w:r w:rsidRPr="00086668">
        <w:rPr>
          <w:rFonts w:ascii="標楷體" w:eastAsia="標楷體" w:hAnsi="標楷體" w:cs="Times New Roman" w:hint="eastAsia"/>
          <w:szCs w:val="24"/>
        </w:rPr>
        <w:t>一個具備「人文素養」的人會展現出以下性質：能夠認知人類各種文化現象與影響，覺察反思相關倫理議題，尊重欣賞不同文化價值，並展現於個人生活。</w:t>
      </w:r>
    </w:p>
    <w:p w14:paraId="287C6DF5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48931F0E" w14:textId="77777777" w:rsidR="006865FA" w:rsidRPr="00086668" w:rsidRDefault="006865FA" w:rsidP="006865FA">
      <w:pPr>
        <w:rPr>
          <w:rFonts w:ascii="新細明體" w:eastAsia="新細明體" w:hAnsi="新細明體" w:cs="Times New Roman"/>
          <w:b/>
          <w:bCs/>
          <w:sz w:val="32"/>
          <w:szCs w:val="32"/>
        </w:rPr>
      </w:pPr>
      <w:r w:rsidRPr="00086668">
        <w:rPr>
          <w:rFonts w:ascii="新細明體" w:eastAsia="新細明體" w:hAnsi="新細明體" w:cs="Times New Roman" w:hint="eastAsia"/>
          <w:b/>
          <w:bCs/>
          <w:sz w:val="32"/>
          <w:szCs w:val="32"/>
        </w:rPr>
        <w:t>評估指標</w:t>
      </w:r>
    </w:p>
    <w:p w14:paraId="4F1B27C3" w14:textId="77777777" w:rsidR="006865FA" w:rsidRPr="00086668" w:rsidRDefault="006865FA" w:rsidP="006865FA">
      <w:pPr>
        <w:numPr>
          <w:ilvl w:val="0"/>
          <w:numId w:val="17"/>
        </w:numPr>
        <w:rPr>
          <w:rFonts w:ascii="標楷體" w:eastAsia="標楷體" w:hAnsi="標楷體" w:cs="Times New Roman"/>
          <w:szCs w:val="24"/>
        </w:rPr>
      </w:pPr>
      <w:r w:rsidRPr="00086668">
        <w:rPr>
          <w:rFonts w:ascii="標楷體" w:eastAsia="標楷體" w:hAnsi="標楷體" w:cs="Times New Roman" w:hint="eastAsia"/>
          <w:szCs w:val="24"/>
        </w:rPr>
        <w:t>能認知人類文化發展脈絡與特質，並理解對自身或現代社會的影響。</w:t>
      </w:r>
    </w:p>
    <w:p w14:paraId="5FD14F36" w14:textId="77777777" w:rsidR="006865FA" w:rsidRPr="00086668" w:rsidRDefault="006865FA" w:rsidP="006865FA">
      <w:pPr>
        <w:numPr>
          <w:ilvl w:val="0"/>
          <w:numId w:val="17"/>
        </w:numPr>
        <w:rPr>
          <w:rFonts w:ascii="標楷體" w:eastAsia="標楷體" w:hAnsi="標楷體" w:cs="Times New Roman"/>
          <w:szCs w:val="24"/>
        </w:rPr>
      </w:pPr>
      <w:r w:rsidRPr="00086668">
        <w:rPr>
          <w:rFonts w:ascii="標楷體" w:eastAsia="標楷體" w:hAnsi="標楷體" w:cs="Times New Roman" w:hint="eastAsia"/>
          <w:szCs w:val="24"/>
        </w:rPr>
        <w:t>能反</w:t>
      </w:r>
      <w:proofErr w:type="gramStart"/>
      <w:r w:rsidRPr="00086668">
        <w:rPr>
          <w:rFonts w:ascii="標楷體" w:eastAsia="標楷體" w:hAnsi="標楷體" w:cs="Times New Roman" w:hint="eastAsia"/>
          <w:szCs w:val="24"/>
        </w:rPr>
        <w:t>思辯</w:t>
      </w:r>
      <w:proofErr w:type="gramEnd"/>
      <w:r w:rsidRPr="00086668">
        <w:rPr>
          <w:rFonts w:ascii="標楷體" w:eastAsia="標楷體" w:hAnsi="標楷體" w:cs="Times New Roman" w:hint="eastAsia"/>
          <w:szCs w:val="24"/>
        </w:rPr>
        <w:t>證生活中倫理議題或困境的關鍵，並提出適當解決方式。</w:t>
      </w:r>
    </w:p>
    <w:p w14:paraId="7BD8AF9E" w14:textId="77777777" w:rsidR="006865FA" w:rsidRPr="00086668" w:rsidRDefault="006865FA" w:rsidP="006865FA">
      <w:pPr>
        <w:numPr>
          <w:ilvl w:val="0"/>
          <w:numId w:val="17"/>
        </w:numPr>
        <w:rPr>
          <w:rFonts w:ascii="標楷體" w:eastAsia="標楷體" w:hAnsi="標楷體" w:cs="Times New Roman"/>
          <w:szCs w:val="24"/>
        </w:rPr>
      </w:pPr>
      <w:r w:rsidRPr="00086668">
        <w:rPr>
          <w:rFonts w:ascii="標楷體" w:eastAsia="標楷體" w:hAnsi="標楷體" w:cs="Times New Roman" w:hint="eastAsia"/>
          <w:szCs w:val="24"/>
        </w:rPr>
        <w:t>能說明自身或不同群體的文化內容與特質，並尊重不同群體與文化。</w:t>
      </w:r>
    </w:p>
    <w:p w14:paraId="42D63AE8" w14:textId="77777777" w:rsidR="006865FA" w:rsidRPr="00086668" w:rsidRDefault="006865FA" w:rsidP="006865FA">
      <w:pPr>
        <w:numPr>
          <w:ilvl w:val="0"/>
          <w:numId w:val="17"/>
        </w:numPr>
        <w:rPr>
          <w:rFonts w:ascii="標楷體" w:eastAsia="標楷體" w:hAnsi="標楷體" w:cs="Times New Roman"/>
          <w:szCs w:val="24"/>
        </w:rPr>
      </w:pPr>
      <w:r w:rsidRPr="00086668">
        <w:rPr>
          <w:rFonts w:ascii="標楷體" w:eastAsia="標楷體" w:hAnsi="標楷體" w:cs="Times New Roman" w:hint="eastAsia"/>
          <w:szCs w:val="24"/>
        </w:rPr>
        <w:t>能探索建構生命意義與價值，並擬定個人生活目標且具體執行 。</w:t>
      </w:r>
    </w:p>
    <w:p w14:paraId="2F9EAF86" w14:textId="77777777" w:rsidR="006865FA" w:rsidRPr="00086668" w:rsidRDefault="006865FA" w:rsidP="006865FA">
      <w:pPr>
        <w:rPr>
          <w:rFonts w:ascii="新細明體" w:eastAsia="新細明體" w:hAnsi="新細明體" w:cs="Times New Roman"/>
          <w:b/>
          <w:bCs/>
          <w:sz w:val="32"/>
          <w:szCs w:val="32"/>
        </w:rPr>
      </w:pPr>
    </w:p>
    <w:p w14:paraId="75C067F7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71616916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評量尺</w:t>
      </w:r>
      <w:proofErr w:type="gramStart"/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規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"/>
        <w:gridCol w:w="1470"/>
        <w:gridCol w:w="625"/>
        <w:gridCol w:w="457"/>
        <w:gridCol w:w="808"/>
        <w:gridCol w:w="467"/>
        <w:gridCol w:w="995"/>
        <w:gridCol w:w="495"/>
        <w:gridCol w:w="1929"/>
        <w:gridCol w:w="692"/>
      </w:tblGrid>
      <w:tr w:rsidR="006865FA" w:rsidRPr="00086668" w14:paraId="4D589BD0" w14:textId="77777777" w:rsidTr="00700991">
        <w:tc>
          <w:tcPr>
            <w:tcW w:w="1271" w:type="dxa"/>
            <w:gridSpan w:val="2"/>
            <w:shd w:val="clear" w:color="auto" w:fill="auto"/>
          </w:tcPr>
          <w:p w14:paraId="410962A9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sz w:val="20"/>
                <w:szCs w:val="20"/>
              </w:rPr>
              <w:t>學號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01AB601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BC4F837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0E732422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723DF122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sz w:val="20"/>
                <w:szCs w:val="20"/>
              </w:rPr>
              <w:t>得分</w:t>
            </w:r>
          </w:p>
        </w:tc>
      </w:tr>
      <w:tr w:rsidR="006865FA" w:rsidRPr="00086668" w14:paraId="32A701AF" w14:textId="77777777" w:rsidTr="00700991">
        <w:tc>
          <w:tcPr>
            <w:tcW w:w="952" w:type="dxa"/>
            <w:shd w:val="clear" w:color="auto" w:fill="auto"/>
          </w:tcPr>
          <w:p w14:paraId="5B5E5B25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7973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Capstone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16E7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ind w:left="1508"/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Milestones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8BDC" w14:textId="77777777" w:rsidR="006865FA" w:rsidRPr="00086668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2"/>
                <w:kern w:val="0"/>
                <w:sz w:val="20"/>
                <w:szCs w:val="20"/>
              </w:rPr>
              <w:t>Benchmark</w:t>
            </w:r>
          </w:p>
        </w:tc>
        <w:tc>
          <w:tcPr>
            <w:tcW w:w="692" w:type="dxa"/>
            <w:vMerge/>
            <w:shd w:val="clear" w:color="auto" w:fill="auto"/>
          </w:tcPr>
          <w:p w14:paraId="69385F25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6865FA" w:rsidRPr="00086668" w14:paraId="1511703F" w14:textId="77777777" w:rsidTr="00700991">
        <w:tc>
          <w:tcPr>
            <w:tcW w:w="952" w:type="dxa"/>
            <w:shd w:val="clear" w:color="auto" w:fill="auto"/>
          </w:tcPr>
          <w:p w14:paraId="4BF857FC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14:paraId="11544E58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表現優良</w:t>
            </w: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6A4E39BE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表現良好</w:t>
            </w: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 xml:space="preserve"> (5-4)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560A1B91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表現尚可</w:t>
            </w: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 xml:space="preserve"> (3-2)</w:t>
            </w:r>
          </w:p>
        </w:tc>
        <w:tc>
          <w:tcPr>
            <w:tcW w:w="1929" w:type="dxa"/>
            <w:shd w:val="clear" w:color="auto" w:fill="auto"/>
          </w:tcPr>
          <w:p w14:paraId="5CD078F1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>尚待加強</w:t>
            </w:r>
            <w:r w:rsidRPr="00086668">
              <w:rPr>
                <w:rFonts w:ascii="Calibri" w:eastAsia="新細明體" w:hAnsi="Calibri" w:cs="Times New Roman" w:hint="eastAsia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692" w:type="dxa"/>
            <w:vMerge/>
            <w:shd w:val="clear" w:color="auto" w:fill="auto"/>
          </w:tcPr>
          <w:p w14:paraId="44BCABA3" w14:textId="77777777" w:rsidR="006865FA" w:rsidRPr="00086668" w:rsidRDefault="006865FA" w:rsidP="00700991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6865FA" w:rsidRPr="00086668" w14:paraId="2A76139E" w14:textId="77777777" w:rsidTr="00700991">
        <w:trPr>
          <w:trHeight w:val="2607"/>
        </w:trPr>
        <w:tc>
          <w:tcPr>
            <w:tcW w:w="952" w:type="dxa"/>
            <w:shd w:val="clear" w:color="auto" w:fill="auto"/>
          </w:tcPr>
          <w:p w14:paraId="590BE72B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人文知識認知理解</w:t>
            </w:r>
          </w:p>
          <w:p w14:paraId="38B044FF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5D53C573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14:paraId="71CAAC4F" w14:textId="77777777" w:rsidR="006865FA" w:rsidRPr="00086668" w:rsidRDefault="006865FA" w:rsidP="00700991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精要呈現人類文化的發展脈絡與特質</w:t>
            </w:r>
          </w:p>
          <w:p w14:paraId="0741433F" w14:textId="77777777" w:rsidR="006865FA" w:rsidRPr="00086668" w:rsidRDefault="006865FA" w:rsidP="00700991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完整清楚說明人類文化對自身或現代社會的影響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6DBD74C4" w14:textId="77777777" w:rsidR="006865FA" w:rsidRPr="00086668" w:rsidRDefault="006865FA" w:rsidP="00700991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完整呈現人類文化的發展脈絡與特質</w:t>
            </w:r>
          </w:p>
          <w:p w14:paraId="18357BD7" w14:textId="77777777" w:rsidR="006865FA" w:rsidRPr="00086668" w:rsidRDefault="006865FA" w:rsidP="00700991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大部份清楚說明人類文化對自身或現代社會的影響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56DCABAA" w14:textId="77777777" w:rsidR="006865FA" w:rsidRPr="00086668" w:rsidRDefault="006865FA" w:rsidP="00700991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部份呈現人類文化的發展脈絡與特質</w:t>
            </w:r>
          </w:p>
          <w:p w14:paraId="6AB27A50" w14:textId="77777777" w:rsidR="006865FA" w:rsidRPr="00086668" w:rsidRDefault="006865FA" w:rsidP="00700991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部份清楚說明人類文化對自身或現代社會的影響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14:paraId="5C0B3BEF" w14:textId="77777777" w:rsidR="006865FA" w:rsidRPr="00086668" w:rsidRDefault="006865FA" w:rsidP="00700991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未能呈現人類文化的發展脈絡與特質</w:t>
            </w:r>
          </w:p>
          <w:p w14:paraId="360716BE" w14:textId="77777777" w:rsidR="006865FA" w:rsidRPr="00086668" w:rsidRDefault="006865FA" w:rsidP="00700991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未能清楚說明人類文化對自身或現代社會的影響</w:t>
            </w:r>
          </w:p>
        </w:tc>
        <w:tc>
          <w:tcPr>
            <w:tcW w:w="692" w:type="dxa"/>
            <w:shd w:val="clear" w:color="auto" w:fill="auto"/>
          </w:tcPr>
          <w:p w14:paraId="49004579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6E18AF54" w14:textId="77777777" w:rsidTr="00700991">
        <w:trPr>
          <w:trHeight w:val="3039"/>
        </w:trPr>
        <w:tc>
          <w:tcPr>
            <w:tcW w:w="952" w:type="dxa"/>
            <w:shd w:val="clear" w:color="auto" w:fill="auto"/>
          </w:tcPr>
          <w:p w14:paraId="0EDB5404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lastRenderedPageBreak/>
              <w:t>倫理道德反</w:t>
            </w:r>
            <w:proofErr w:type="gramStart"/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思辯</w:t>
            </w:r>
            <w:proofErr w:type="gramEnd"/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證</w:t>
            </w:r>
          </w:p>
          <w:p w14:paraId="0F32D919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2CBF5E0A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14:paraId="448763D3" w14:textId="77777777" w:rsidR="006865FA" w:rsidRPr="00086668" w:rsidRDefault="006865FA" w:rsidP="00700991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能明確辨識生活中倫理議題或困境的關鍵所在</w:t>
            </w:r>
          </w:p>
          <w:p w14:paraId="190D665A" w14:textId="77777777" w:rsidR="006865FA" w:rsidRPr="00086668" w:rsidRDefault="006865FA" w:rsidP="00700991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運用相關理論提出倫理議題或困境的適當解決方式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321C5639" w14:textId="77777777" w:rsidR="006865FA" w:rsidRPr="00086668" w:rsidRDefault="006865FA" w:rsidP="00700991">
            <w:pPr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能辨識生活中倫理議題或道德困境的部份關鍵所在</w:t>
            </w:r>
          </w:p>
          <w:p w14:paraId="0424A626" w14:textId="77777777" w:rsidR="006865FA" w:rsidRPr="00086668" w:rsidRDefault="006865FA" w:rsidP="00700991">
            <w:pPr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運用相關理論評估倫理議題或困境的解決方式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0D06A054" w14:textId="77777777" w:rsidR="006865FA" w:rsidRPr="00086668" w:rsidRDefault="006865FA" w:rsidP="00700991">
            <w:pPr>
              <w:numPr>
                <w:ilvl w:val="0"/>
                <w:numId w:val="1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能嘗試辨識生活中倫理議題或道德困境的關鍵所在</w:t>
            </w:r>
          </w:p>
          <w:p w14:paraId="5241638C" w14:textId="77777777" w:rsidR="006865FA" w:rsidRPr="00086668" w:rsidRDefault="006865FA" w:rsidP="00700991">
            <w:pPr>
              <w:numPr>
                <w:ilvl w:val="0"/>
                <w:numId w:val="1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運用相關理論探索倫理議題或困境的解決方式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14:paraId="3194D212" w14:textId="77777777" w:rsidR="006865FA" w:rsidRPr="00086668" w:rsidRDefault="006865FA" w:rsidP="00700991">
            <w:pPr>
              <w:numPr>
                <w:ilvl w:val="0"/>
                <w:numId w:val="1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未能辨識生活中倫理議題或道德困境</w:t>
            </w:r>
          </w:p>
          <w:p w14:paraId="354BB8B5" w14:textId="77777777" w:rsidR="006865FA" w:rsidRPr="00086668" w:rsidRDefault="006865FA" w:rsidP="00700991">
            <w:pPr>
              <w:numPr>
                <w:ilvl w:val="0"/>
                <w:numId w:val="1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未能運用相關理論探索倫理議題或困境的解決方式</w:t>
            </w:r>
          </w:p>
        </w:tc>
        <w:tc>
          <w:tcPr>
            <w:tcW w:w="692" w:type="dxa"/>
            <w:shd w:val="clear" w:color="auto" w:fill="auto"/>
          </w:tcPr>
          <w:p w14:paraId="34F9CC20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1423B26D" w14:textId="77777777" w:rsidTr="00700991">
        <w:trPr>
          <w:trHeight w:val="2756"/>
        </w:trPr>
        <w:tc>
          <w:tcPr>
            <w:tcW w:w="952" w:type="dxa"/>
            <w:shd w:val="clear" w:color="auto" w:fill="auto"/>
          </w:tcPr>
          <w:p w14:paraId="440B2333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多元文化尊重表達</w:t>
            </w:r>
          </w:p>
          <w:p w14:paraId="7A5234C4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3EBF29DB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14:paraId="46B58AB4" w14:textId="77777777" w:rsidR="006865FA" w:rsidRPr="00086668" w:rsidRDefault="006865FA" w:rsidP="00700991">
            <w:pPr>
              <w:numPr>
                <w:ilvl w:val="0"/>
                <w:numId w:val="1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完整清楚說明自身或不同群體的文化內容與特質</w:t>
            </w:r>
          </w:p>
          <w:p w14:paraId="3D96F48E" w14:textId="77777777" w:rsidR="006865FA" w:rsidRPr="00086668" w:rsidRDefault="006865FA" w:rsidP="00700991">
            <w:pPr>
              <w:numPr>
                <w:ilvl w:val="0"/>
                <w:numId w:val="1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明確呈現對不同群體文化的尊重與接受 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6330CB44" w14:textId="77777777" w:rsidR="006865FA" w:rsidRPr="00086668" w:rsidRDefault="006865FA" w:rsidP="00700991">
            <w:pPr>
              <w:numPr>
                <w:ilvl w:val="0"/>
                <w:numId w:val="1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大部份說明自身或不同群體的文化內容與特質</w:t>
            </w:r>
          </w:p>
          <w:p w14:paraId="61F2EE2E" w14:textId="77777777" w:rsidR="006865FA" w:rsidRPr="00086668" w:rsidRDefault="006865FA" w:rsidP="00700991">
            <w:pPr>
              <w:numPr>
                <w:ilvl w:val="0"/>
                <w:numId w:val="1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呈現對不同群體文化的尊重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3FA84BEE" w14:textId="77777777" w:rsidR="006865FA" w:rsidRPr="00086668" w:rsidRDefault="006865FA" w:rsidP="00700991">
            <w:pPr>
              <w:numPr>
                <w:ilvl w:val="0"/>
                <w:numId w:val="1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部份說明自身或不同群體的文化內容與特質</w:t>
            </w:r>
          </w:p>
          <w:p w14:paraId="3675AE8C" w14:textId="77777777" w:rsidR="006865FA" w:rsidRPr="00086668" w:rsidRDefault="006865FA" w:rsidP="00700991">
            <w:pPr>
              <w:numPr>
                <w:ilvl w:val="0"/>
                <w:numId w:val="1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嘗試呈現對不同群體文化的尊重 </w:t>
            </w:r>
          </w:p>
        </w:tc>
        <w:tc>
          <w:tcPr>
            <w:tcW w:w="1929" w:type="dxa"/>
            <w:shd w:val="clear" w:color="auto" w:fill="auto"/>
          </w:tcPr>
          <w:p w14:paraId="5BB5F677" w14:textId="77777777" w:rsidR="006865FA" w:rsidRPr="00086668" w:rsidRDefault="006865FA" w:rsidP="00700991">
            <w:pPr>
              <w:numPr>
                <w:ilvl w:val="0"/>
                <w:numId w:val="1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未說明自身或不同群體的文化內容與特質</w:t>
            </w:r>
          </w:p>
          <w:p w14:paraId="6EBD299D" w14:textId="77777777" w:rsidR="006865FA" w:rsidRPr="00086668" w:rsidRDefault="006865FA" w:rsidP="00700991">
            <w:pPr>
              <w:numPr>
                <w:ilvl w:val="0"/>
                <w:numId w:val="1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未能呈現對不同群體文化的尊重</w:t>
            </w:r>
          </w:p>
        </w:tc>
        <w:tc>
          <w:tcPr>
            <w:tcW w:w="692" w:type="dxa"/>
            <w:shd w:val="clear" w:color="auto" w:fill="auto"/>
          </w:tcPr>
          <w:p w14:paraId="69F26BEF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0EC08A60" w14:textId="77777777" w:rsidTr="00700991">
        <w:trPr>
          <w:trHeight w:val="2200"/>
        </w:trPr>
        <w:tc>
          <w:tcPr>
            <w:tcW w:w="952" w:type="dxa"/>
            <w:shd w:val="clear" w:color="auto" w:fill="auto"/>
          </w:tcPr>
          <w:p w14:paraId="3880CA14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生命價值探索建構</w:t>
            </w:r>
          </w:p>
          <w:p w14:paraId="3FD529DF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6FB42A39" w14:textId="77777777" w:rsidR="006865FA" w:rsidRPr="00086668" w:rsidRDefault="006865FA" w:rsidP="00700991">
            <w:pPr>
              <w:tabs>
                <w:tab w:val="left" w:pos="1870"/>
              </w:tabs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14:paraId="6DC4C138" w14:textId="77777777" w:rsidR="006865FA" w:rsidRPr="00086668" w:rsidRDefault="006865FA" w:rsidP="0070099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具體呈現對生命意義與價值的正向理解</w:t>
            </w:r>
          </w:p>
          <w:p w14:paraId="30356C91" w14:textId="77777777" w:rsidR="006865FA" w:rsidRPr="00086668" w:rsidRDefault="006865FA" w:rsidP="0070099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明確擬定個人生活目標，並具體執行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0C92CDD2" w14:textId="77777777" w:rsidR="006865FA" w:rsidRPr="00086668" w:rsidRDefault="006865FA" w:rsidP="0070099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呈現對生命意義與價值的理解</w:t>
            </w:r>
          </w:p>
          <w:p w14:paraId="76EEAE47" w14:textId="77777777" w:rsidR="006865FA" w:rsidRPr="00086668" w:rsidRDefault="006865FA" w:rsidP="00700991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擬定個人生活目標，並部份執行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3DA0D473" w14:textId="77777777" w:rsidR="006865FA" w:rsidRPr="00086668" w:rsidRDefault="006865FA" w:rsidP="00700991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嘗試呈現對生命意義與價值的理解</w:t>
            </w:r>
          </w:p>
          <w:p w14:paraId="5E0326F4" w14:textId="77777777" w:rsidR="006865FA" w:rsidRPr="00086668" w:rsidRDefault="006865FA" w:rsidP="00700991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嘗試擬定與執行個人生活目標</w:t>
            </w:r>
            <w:r w:rsidRPr="00086668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14:paraId="39FA3D0D" w14:textId="77777777" w:rsidR="006865FA" w:rsidRPr="00086668" w:rsidRDefault="006865FA" w:rsidP="00700991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未能呈現對生命意義與價值的理解</w:t>
            </w:r>
          </w:p>
          <w:p w14:paraId="5004F077" w14:textId="77777777" w:rsidR="006865FA" w:rsidRPr="00086668" w:rsidRDefault="006865FA" w:rsidP="00700991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6668">
              <w:rPr>
                <w:rFonts w:ascii="標楷體" w:eastAsia="標楷體" w:hAnsi="標楷體" w:cs="Times New Roman" w:hint="eastAsia"/>
                <w:sz w:val="20"/>
                <w:szCs w:val="20"/>
              </w:rPr>
              <w:t>未擬定個人生活目標</w:t>
            </w:r>
          </w:p>
        </w:tc>
        <w:tc>
          <w:tcPr>
            <w:tcW w:w="692" w:type="dxa"/>
            <w:shd w:val="clear" w:color="auto" w:fill="auto"/>
          </w:tcPr>
          <w:p w14:paraId="6889EFC7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65FA" w:rsidRPr="00086668" w14:paraId="52FF45AE" w14:textId="77777777" w:rsidTr="00700991">
        <w:trPr>
          <w:trHeight w:val="633"/>
        </w:trPr>
        <w:tc>
          <w:tcPr>
            <w:tcW w:w="8517" w:type="dxa"/>
            <w:gridSpan w:val="10"/>
            <w:shd w:val="clear" w:color="auto" w:fill="auto"/>
          </w:tcPr>
          <w:p w14:paraId="0B8939A1" w14:textId="77777777" w:rsidR="006865FA" w:rsidRPr="00086668" w:rsidRDefault="006865FA" w:rsidP="00700991">
            <w:pPr>
              <w:ind w:left="360"/>
              <w:jc w:val="center"/>
              <w:rPr>
                <w:rFonts w:ascii="標楷體" w:eastAsia="標楷體" w:hAnsi="標楷體" w:cs="Times New Roman"/>
              </w:rPr>
            </w:pPr>
            <w:r w:rsidRPr="00086668">
              <w:rPr>
                <w:rFonts w:ascii="標楷體" w:eastAsia="標楷體" w:hAnsi="標楷體" w:cs="Times New Roman" w:hint="eastAsia"/>
              </w:rPr>
              <w:t>合計（以上各項得分加總後平均）</w:t>
            </w:r>
          </w:p>
        </w:tc>
        <w:tc>
          <w:tcPr>
            <w:tcW w:w="692" w:type="dxa"/>
            <w:shd w:val="clear" w:color="auto" w:fill="auto"/>
          </w:tcPr>
          <w:p w14:paraId="2A74842C" w14:textId="77777777" w:rsidR="006865FA" w:rsidRPr="00086668" w:rsidRDefault="006865FA" w:rsidP="00700991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2620F8CF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59F5D372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46BDA9BC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5256BA8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37A00E7B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125867AB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648DBC92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2C8828BF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E8FFCF4" w14:textId="77777777" w:rsidR="006865FA" w:rsidRPr="00086668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  <w:r>
        <w:rPr>
          <w:rFonts w:ascii="Calibri" w:eastAsia="新細明體" w:hAnsi="Calibri" w:cs="Times New Roman" w:hint="eastAsia"/>
          <w:b/>
          <w:bCs/>
          <w:sz w:val="36"/>
          <w:szCs w:val="36"/>
        </w:rPr>
        <w:lastRenderedPageBreak/>
        <w:t>公民</w:t>
      </w:r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素養之定義、評估指標與評量尺</w:t>
      </w:r>
      <w:proofErr w:type="gramStart"/>
      <w:r w:rsidRPr="00086668">
        <w:rPr>
          <w:rFonts w:ascii="Calibri" w:eastAsia="新細明體" w:hAnsi="Calibri" w:cs="Times New Roman" w:hint="eastAsia"/>
          <w:b/>
          <w:bCs/>
          <w:sz w:val="36"/>
          <w:szCs w:val="36"/>
        </w:rPr>
        <w:t>規</w:t>
      </w:r>
      <w:proofErr w:type="gramEnd"/>
    </w:p>
    <w:p w14:paraId="74E8071C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0465C1B9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定義</w:t>
      </w:r>
    </w:p>
    <w:p w14:paraId="4EC5961F" w14:textId="77777777" w:rsidR="006865FA" w:rsidRPr="00086668" w:rsidRDefault="006865FA" w:rsidP="006865FA">
      <w:pPr>
        <w:rPr>
          <w:rFonts w:ascii="標楷體" w:eastAsia="標楷體" w:hAnsi="標楷體" w:cs="Times New Roman"/>
        </w:rPr>
      </w:pPr>
      <w:r w:rsidRPr="00086668">
        <w:rPr>
          <w:rFonts w:ascii="標楷體" w:eastAsia="標楷體" w:hAnsi="標楷體" w:cs="Times New Roman" w:hint="eastAsia"/>
        </w:rPr>
        <w:t>一個具備「公民素養」人在他的生活與行動中會表現出以下性質：對公共利益有一定程度的認知與判斷能力，對公共事務能有相當認知、進行思辨並能適當參與，並能對公共參與加以反思。</w:t>
      </w:r>
    </w:p>
    <w:p w14:paraId="0D1CFAC8" w14:textId="77777777" w:rsidR="006865FA" w:rsidRPr="00086668" w:rsidRDefault="006865FA" w:rsidP="006865FA">
      <w:pPr>
        <w:rPr>
          <w:rFonts w:ascii="Calibri" w:eastAsia="新細明體" w:hAnsi="Calibri" w:cs="Times New Roman"/>
          <w:color w:val="FF0000"/>
        </w:rPr>
      </w:pPr>
    </w:p>
    <w:p w14:paraId="2BCD8421" w14:textId="77777777" w:rsidR="006865FA" w:rsidRPr="00086668" w:rsidRDefault="006865FA" w:rsidP="006865FA">
      <w:pPr>
        <w:rPr>
          <w:rFonts w:ascii="Calibri" w:eastAsia="新細明體" w:hAnsi="Calibri" w:cs="Times New Roman"/>
          <w:color w:val="FF0000"/>
        </w:rPr>
      </w:pPr>
    </w:p>
    <w:p w14:paraId="0652A5AE" w14:textId="77777777" w:rsidR="006865FA" w:rsidRPr="00086668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評估指標</w:t>
      </w:r>
    </w:p>
    <w:p w14:paraId="2BAAC6D3" w14:textId="77777777" w:rsidR="006865FA" w:rsidRPr="00086668" w:rsidRDefault="006865FA" w:rsidP="006865FA">
      <w:pPr>
        <w:numPr>
          <w:ilvl w:val="0"/>
          <w:numId w:val="40"/>
        </w:numPr>
        <w:rPr>
          <w:rFonts w:ascii="標楷體" w:eastAsia="標楷體" w:hAnsi="標楷體" w:cs="Times New Roman"/>
        </w:rPr>
      </w:pPr>
      <w:bookmarkStart w:id="0" w:name="_Hlk73475747"/>
      <w:r w:rsidRPr="00086668">
        <w:rPr>
          <w:rFonts w:ascii="標楷體" w:eastAsia="標楷體" w:hAnsi="標楷體" w:cs="Times New Roman" w:hint="eastAsia"/>
        </w:rPr>
        <w:t>能對公共事務</w:t>
      </w:r>
      <w:bookmarkStart w:id="1" w:name="_Hlk73049793"/>
      <w:r w:rsidRPr="00086668">
        <w:rPr>
          <w:rFonts w:ascii="標楷體" w:eastAsia="標楷體" w:hAnsi="標楷體" w:cs="Times New Roman" w:hint="eastAsia"/>
        </w:rPr>
        <w:t>、公共政策與公共利益</w:t>
      </w:r>
      <w:bookmarkEnd w:id="1"/>
      <w:r w:rsidRPr="00086668">
        <w:rPr>
          <w:rFonts w:ascii="標楷體" w:eastAsia="標楷體" w:hAnsi="標楷體" w:cs="Times New Roman" w:hint="eastAsia"/>
        </w:rPr>
        <w:t>有相當認知。</w:t>
      </w:r>
    </w:p>
    <w:p w14:paraId="519A527C" w14:textId="77777777" w:rsidR="006865FA" w:rsidRPr="00086668" w:rsidRDefault="006865FA" w:rsidP="006865FA">
      <w:pPr>
        <w:numPr>
          <w:ilvl w:val="0"/>
          <w:numId w:val="40"/>
        </w:numPr>
        <w:rPr>
          <w:rFonts w:ascii="標楷體" w:eastAsia="標楷體" w:hAnsi="標楷體" w:cs="Times New Roman"/>
        </w:rPr>
      </w:pPr>
      <w:bookmarkStart w:id="2" w:name="_Hlk73475773"/>
      <w:bookmarkEnd w:id="0"/>
      <w:r w:rsidRPr="00086668">
        <w:rPr>
          <w:rFonts w:ascii="標楷體" w:eastAsia="標楷體" w:hAnsi="標楷體" w:cs="Times New Roman" w:hint="eastAsia"/>
        </w:rPr>
        <w:t>能對公共政策的爭議進行理性思辨。</w:t>
      </w:r>
    </w:p>
    <w:p w14:paraId="285B43FA" w14:textId="77777777" w:rsidR="006865FA" w:rsidRPr="00086668" w:rsidRDefault="006865FA" w:rsidP="006865FA">
      <w:pPr>
        <w:numPr>
          <w:ilvl w:val="0"/>
          <w:numId w:val="40"/>
        </w:numPr>
        <w:rPr>
          <w:rFonts w:ascii="標楷體" w:eastAsia="標楷體" w:hAnsi="標楷體" w:cs="Times New Roman"/>
        </w:rPr>
      </w:pPr>
      <w:bookmarkStart w:id="3" w:name="_Hlk73475800"/>
      <w:bookmarkEnd w:id="2"/>
      <w:r w:rsidRPr="00086668">
        <w:rPr>
          <w:rFonts w:ascii="標楷體" w:eastAsia="標楷體" w:hAnsi="標楷體" w:cs="Times New Roman" w:hint="eastAsia"/>
        </w:rPr>
        <w:t>能對公共事務進行溝通表達。</w:t>
      </w:r>
    </w:p>
    <w:p w14:paraId="504B9AFF" w14:textId="77777777" w:rsidR="006865FA" w:rsidRPr="00086668" w:rsidRDefault="006865FA" w:rsidP="006865FA">
      <w:pPr>
        <w:numPr>
          <w:ilvl w:val="0"/>
          <w:numId w:val="40"/>
        </w:numPr>
        <w:rPr>
          <w:rFonts w:ascii="標楷體" w:eastAsia="標楷體" w:hAnsi="標楷體" w:cs="Times New Roman"/>
        </w:rPr>
      </w:pPr>
      <w:bookmarkStart w:id="4" w:name="_Hlk73475863"/>
      <w:bookmarkEnd w:id="3"/>
      <w:r w:rsidRPr="00086668">
        <w:rPr>
          <w:rFonts w:ascii="標楷體" w:eastAsia="標楷體" w:hAnsi="標楷體" w:cs="Times New Roman" w:hint="eastAsia"/>
        </w:rPr>
        <w:t>能對個人的公共事務參與加以反思</w:t>
      </w:r>
      <w:bookmarkEnd w:id="4"/>
      <w:r w:rsidRPr="00086668">
        <w:rPr>
          <w:rFonts w:ascii="標楷體" w:eastAsia="標楷體" w:hAnsi="標楷體" w:cs="Times New Roman" w:hint="eastAsia"/>
        </w:rPr>
        <w:t>。</w:t>
      </w:r>
    </w:p>
    <w:p w14:paraId="7F8605EB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539E0E0B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718D97A1" w14:textId="77777777" w:rsidR="006865FA" w:rsidRPr="00086668" w:rsidRDefault="006865FA" w:rsidP="006865FA">
      <w:pPr>
        <w:rPr>
          <w:rFonts w:ascii="Calibri" w:eastAsia="新細明體" w:hAnsi="Calibri" w:cs="Times New Roman"/>
          <w:sz w:val="32"/>
          <w:szCs w:val="32"/>
        </w:rPr>
      </w:pPr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評量尺</w:t>
      </w:r>
      <w:proofErr w:type="gramStart"/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>規</w:t>
      </w:r>
      <w:proofErr w:type="gramEnd"/>
      <w:r w:rsidRPr="00086668"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</w:p>
    <w:p w14:paraId="4842CC9A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tbl>
      <w:tblPr>
        <w:tblpPr w:leftFromText="180" w:rightFromText="180" w:vertAnchor="text" w:horzAnchor="margin" w:tblpXSpec="center" w:tblpY="145"/>
        <w:tblOverlap w:val="never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552"/>
        <w:gridCol w:w="246"/>
        <w:gridCol w:w="2164"/>
        <w:gridCol w:w="194"/>
        <w:gridCol w:w="798"/>
        <w:gridCol w:w="1276"/>
        <w:gridCol w:w="2268"/>
        <w:gridCol w:w="425"/>
      </w:tblGrid>
      <w:tr w:rsidR="00614CE4" w:rsidRPr="00086668" w14:paraId="297D80AF" w14:textId="77777777" w:rsidTr="00700991">
        <w:trPr>
          <w:trHeight w:val="447"/>
        </w:trPr>
        <w:tc>
          <w:tcPr>
            <w:tcW w:w="1247" w:type="dxa"/>
            <w:shd w:val="clear" w:color="auto" w:fill="auto"/>
          </w:tcPr>
          <w:p w14:paraId="74C32404" w14:textId="77777777" w:rsidR="00614CE4" w:rsidRPr="00086668" w:rsidRDefault="00614CE4" w:rsidP="00700991">
            <w:pPr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Calibri" w:eastAsia="新細明體" w:hAnsi="Calibri" w:cs="Times New Roman"/>
                <w:sz w:val="18"/>
                <w:szCs w:val="18"/>
              </w:rPr>
              <w:t>學號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B31F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AE44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Calibri" w:eastAsia="新細明體" w:hAnsi="Calibri" w:cs="Times New Roman"/>
                <w:sz w:val="18"/>
                <w:szCs w:val="18"/>
              </w:rPr>
              <w:t>姓名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1FDF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869E8E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Calibri" w:eastAsia="新細明體" w:hAnsi="Calibri" w:cs="Times New Roman"/>
                <w:sz w:val="18"/>
                <w:szCs w:val="18"/>
              </w:rPr>
              <w:t>得分</w:t>
            </w:r>
          </w:p>
        </w:tc>
      </w:tr>
      <w:tr w:rsidR="00614CE4" w:rsidRPr="00086668" w14:paraId="060017C6" w14:textId="77777777" w:rsidTr="00700991">
        <w:trPr>
          <w:trHeight w:val="447"/>
        </w:trPr>
        <w:tc>
          <w:tcPr>
            <w:tcW w:w="1247" w:type="dxa"/>
            <w:shd w:val="clear" w:color="auto" w:fill="auto"/>
          </w:tcPr>
          <w:p w14:paraId="4EBE7DE9" w14:textId="77777777" w:rsidR="00614CE4" w:rsidRPr="00086668" w:rsidRDefault="00614CE4" w:rsidP="00700991">
            <w:pPr>
              <w:rPr>
                <w:rFonts w:ascii="Calibri" w:eastAsia="新細明體" w:hAnsi="Calibri" w:cs="Times New Roman"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204B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Capstone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D67B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508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Milestones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02A1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Benchmark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2E9B14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</w:pPr>
          </w:p>
        </w:tc>
      </w:tr>
      <w:tr w:rsidR="00614CE4" w:rsidRPr="00086668" w14:paraId="597A8B75" w14:textId="77777777" w:rsidTr="00700991">
        <w:tc>
          <w:tcPr>
            <w:tcW w:w="1247" w:type="dxa"/>
            <w:shd w:val="clear" w:color="auto" w:fill="auto"/>
          </w:tcPr>
          <w:p w14:paraId="4C9CC1AC" w14:textId="77777777" w:rsidR="00614CE4" w:rsidRPr="00086668" w:rsidRDefault="00614CE4" w:rsidP="00700991">
            <w:pPr>
              <w:rPr>
                <w:rFonts w:ascii="Calibri" w:eastAsia="新細明體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CE9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kern w:val="0"/>
                <w:sz w:val="18"/>
                <w:szCs w:val="18"/>
              </w:rPr>
              <w:t>表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現優良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(6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CFED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表現良好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(5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18"/>
                <w:szCs w:val="18"/>
              </w:rPr>
              <w:t>-4)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834E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表現尚可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(3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18"/>
                <w:szCs w:val="18"/>
              </w:rPr>
              <w:t>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F065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尚待加強</w:t>
            </w:r>
            <w:r w:rsidRPr="00086668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(1</w:t>
            </w:r>
            <w:r w:rsidRPr="00086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4135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18"/>
                <w:szCs w:val="18"/>
              </w:rPr>
            </w:pPr>
          </w:p>
        </w:tc>
      </w:tr>
      <w:tr w:rsidR="00614CE4" w:rsidRPr="00086668" w14:paraId="7CD287D9" w14:textId="77777777" w:rsidTr="00700991">
        <w:trPr>
          <w:trHeight w:val="230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F56C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1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公共事務的認知理解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1BFB" w14:textId="77777777" w:rsidR="00614CE4" w:rsidRPr="00086668" w:rsidRDefault="00614CE4" w:rsidP="00700991">
            <w:pPr>
              <w:numPr>
                <w:ilvl w:val="0"/>
                <w:numId w:val="42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能完整且多面向蒐集公共事務或政策的資訊，對其有周延的理解。</w:t>
            </w:r>
          </w:p>
          <w:p w14:paraId="25A64DAB" w14:textId="77777777" w:rsidR="00614CE4" w:rsidRPr="00086668" w:rsidRDefault="00614CE4" w:rsidP="00700991">
            <w:pPr>
              <w:numPr>
                <w:ilvl w:val="0"/>
                <w:numId w:val="42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能充分呈現對公共事務或政策不同立場的理解。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7FE58A8" w14:textId="77777777" w:rsidR="00614CE4" w:rsidRPr="00086668" w:rsidRDefault="00614CE4" w:rsidP="00700991">
            <w:pPr>
              <w:numPr>
                <w:ilvl w:val="0"/>
                <w:numId w:val="46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能多面向蒐集公共事務或政策的資訊，對其有適當的理解。</w:t>
            </w:r>
          </w:p>
          <w:p w14:paraId="739C266E" w14:textId="77777777" w:rsidR="00614CE4" w:rsidRPr="00086668" w:rsidRDefault="00614CE4" w:rsidP="00700991">
            <w:pPr>
              <w:numPr>
                <w:ilvl w:val="0"/>
                <w:numId w:val="46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能適當呈現對公共事務或政策不同立場的理解。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87B3E79" w14:textId="77777777" w:rsidR="00614CE4" w:rsidRPr="00086668" w:rsidRDefault="00614CE4" w:rsidP="00700991">
            <w:pPr>
              <w:numPr>
                <w:ilvl w:val="0"/>
                <w:numId w:val="51"/>
              </w:num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能蒐集公共事務或政策的資訊，對其有適當的理解。</w:t>
            </w:r>
          </w:p>
          <w:p w14:paraId="3B18932E" w14:textId="77777777" w:rsidR="00614CE4" w:rsidRPr="00086668" w:rsidRDefault="00614CE4" w:rsidP="00700991">
            <w:pPr>
              <w:numPr>
                <w:ilvl w:val="0"/>
                <w:numId w:val="51"/>
              </w:num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能嘗試呈現對公共事務或政策不同立場的理解</w:t>
            </w:r>
          </w:p>
        </w:tc>
        <w:tc>
          <w:tcPr>
            <w:tcW w:w="2268" w:type="dxa"/>
            <w:shd w:val="clear" w:color="auto" w:fill="auto"/>
          </w:tcPr>
          <w:p w14:paraId="38D322C7" w14:textId="77777777" w:rsidR="00614CE4" w:rsidRPr="00086668" w:rsidRDefault="00614CE4" w:rsidP="00700991">
            <w:pPr>
              <w:numPr>
                <w:ilvl w:val="0"/>
                <w:numId w:val="52"/>
              </w:num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蒐集公共事務或政策的資訊，但缺乏適當理解。</w:t>
            </w:r>
          </w:p>
          <w:p w14:paraId="16EA08AF" w14:textId="77777777" w:rsidR="00614CE4" w:rsidRPr="00086668" w:rsidRDefault="00614CE4" w:rsidP="00700991">
            <w:pPr>
              <w:numPr>
                <w:ilvl w:val="0"/>
                <w:numId w:val="52"/>
              </w:num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未能呈現對公共事務或政策不同立場的理解</w:t>
            </w:r>
          </w:p>
        </w:tc>
        <w:tc>
          <w:tcPr>
            <w:tcW w:w="425" w:type="dxa"/>
            <w:shd w:val="clear" w:color="auto" w:fill="auto"/>
          </w:tcPr>
          <w:p w14:paraId="2B5BD3A1" w14:textId="77777777" w:rsidR="00614CE4" w:rsidRPr="00086668" w:rsidRDefault="00614CE4" w:rsidP="0070099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14CE4" w:rsidRPr="00086668" w14:paraId="1E4B90F1" w14:textId="77777777" w:rsidTr="0070099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9129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1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公共利益的確認判斷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9926" w14:textId="77777777" w:rsidR="00614CE4" w:rsidRPr="00086668" w:rsidRDefault="00614CE4" w:rsidP="00700991">
            <w:pPr>
              <w:numPr>
                <w:ilvl w:val="0"/>
                <w:numId w:val="43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能正確分辨公共事務或政策所涉及的公共利益</w:t>
            </w:r>
          </w:p>
          <w:p w14:paraId="5B3B3D0A" w14:textId="77777777" w:rsidR="00614CE4" w:rsidRPr="00086668" w:rsidRDefault="00614CE4" w:rsidP="00700991">
            <w:pPr>
              <w:numPr>
                <w:ilvl w:val="0"/>
                <w:numId w:val="43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能全面評估公共事務或政策的執行是否能增進公共利益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A19A9A" w14:textId="77777777" w:rsidR="00614CE4" w:rsidRPr="00086668" w:rsidRDefault="00614CE4" w:rsidP="00700991">
            <w:pPr>
              <w:numPr>
                <w:ilvl w:val="0"/>
                <w:numId w:val="47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能大部分正確分辨公共事務或政策所涉及的公共利益</w:t>
            </w:r>
          </w:p>
          <w:p w14:paraId="74B4C3FC" w14:textId="77777777" w:rsidR="00614CE4" w:rsidRPr="00086668" w:rsidRDefault="00614CE4" w:rsidP="00700991">
            <w:pPr>
              <w:numPr>
                <w:ilvl w:val="0"/>
                <w:numId w:val="47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能部分評估對公共事務或政策的執行是否能增進公共利益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CF83AC" w14:textId="77777777" w:rsidR="00614CE4" w:rsidRPr="00086668" w:rsidRDefault="00614CE4" w:rsidP="00700991">
            <w:pPr>
              <w:numPr>
                <w:ilvl w:val="0"/>
                <w:numId w:val="53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能部分正確分辨公共事務或政策所涉及的公共利益</w:t>
            </w:r>
          </w:p>
          <w:p w14:paraId="14FB3155" w14:textId="77777777" w:rsidR="00614CE4" w:rsidRPr="00086668" w:rsidRDefault="00614CE4" w:rsidP="00700991">
            <w:pPr>
              <w:numPr>
                <w:ilvl w:val="0"/>
                <w:numId w:val="53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能嘗試評估對公共事務或政策的執行是否能增進公共利益</w:t>
            </w:r>
          </w:p>
        </w:tc>
        <w:tc>
          <w:tcPr>
            <w:tcW w:w="2268" w:type="dxa"/>
            <w:shd w:val="clear" w:color="auto" w:fill="auto"/>
          </w:tcPr>
          <w:p w14:paraId="03A0472D" w14:textId="77777777" w:rsidR="00614CE4" w:rsidRPr="00086668" w:rsidRDefault="00614CE4" w:rsidP="00700991">
            <w:pPr>
              <w:numPr>
                <w:ilvl w:val="0"/>
                <w:numId w:val="54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未能正確分辨公共事務或政策所涉及的公共利益</w:t>
            </w:r>
          </w:p>
          <w:p w14:paraId="36D72CCA" w14:textId="77777777" w:rsidR="00614CE4" w:rsidRPr="00086668" w:rsidRDefault="00614CE4" w:rsidP="00700991">
            <w:pPr>
              <w:numPr>
                <w:ilvl w:val="0"/>
                <w:numId w:val="54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未能評估對公共事務或政策的執行是否能增進公共利益</w:t>
            </w:r>
          </w:p>
        </w:tc>
        <w:tc>
          <w:tcPr>
            <w:tcW w:w="425" w:type="dxa"/>
            <w:shd w:val="clear" w:color="auto" w:fill="auto"/>
          </w:tcPr>
          <w:p w14:paraId="77DE17FF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14CE4" w:rsidRPr="00086668" w14:paraId="216AF5A0" w14:textId="77777777" w:rsidTr="00700991">
        <w:trPr>
          <w:trHeight w:val="222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3867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1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公共事務的分析思辨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B2DE" w14:textId="77777777" w:rsidR="00614CE4" w:rsidRPr="00086668" w:rsidRDefault="00614CE4" w:rsidP="00700991">
            <w:pPr>
              <w:numPr>
                <w:ilvl w:val="0"/>
                <w:numId w:val="44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針對公共事務所訂政策能完整且全面分析其利弊</w:t>
            </w:r>
          </w:p>
          <w:p w14:paraId="067EB443" w14:textId="77777777" w:rsidR="00614CE4" w:rsidRPr="00086668" w:rsidRDefault="00614CE4" w:rsidP="00700991">
            <w:pPr>
              <w:numPr>
                <w:ilvl w:val="0"/>
                <w:numId w:val="44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針對爭議性公共事務或政策能批判思辨其不同主張與依據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D61800" w14:textId="77777777" w:rsidR="00614CE4" w:rsidRPr="00086668" w:rsidRDefault="00614CE4" w:rsidP="00700991">
            <w:pPr>
              <w:numPr>
                <w:ilvl w:val="0"/>
                <w:numId w:val="48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針對公共事務所訂政策能多面向分析其利弊</w:t>
            </w:r>
          </w:p>
          <w:p w14:paraId="4163918A" w14:textId="77777777" w:rsidR="00614CE4" w:rsidRPr="00086668" w:rsidRDefault="00614CE4" w:rsidP="00700991">
            <w:pPr>
              <w:numPr>
                <w:ilvl w:val="0"/>
                <w:numId w:val="48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針對爭議性公共事務或政策能客觀思辨其不同主張與依據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3D3374C" w14:textId="77777777" w:rsidR="00614CE4" w:rsidRPr="00086668" w:rsidRDefault="00614CE4" w:rsidP="00700991">
            <w:pPr>
              <w:numPr>
                <w:ilvl w:val="0"/>
                <w:numId w:val="55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針對公共事務所訂政策能分析其利弊</w:t>
            </w:r>
          </w:p>
          <w:p w14:paraId="78FD221E" w14:textId="77777777" w:rsidR="00614CE4" w:rsidRPr="00086668" w:rsidRDefault="00614CE4" w:rsidP="00700991">
            <w:pPr>
              <w:numPr>
                <w:ilvl w:val="0"/>
                <w:numId w:val="55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針對爭議性公共事務或政策能嘗試思辨其不同主張與依據</w:t>
            </w:r>
          </w:p>
        </w:tc>
        <w:tc>
          <w:tcPr>
            <w:tcW w:w="2268" w:type="dxa"/>
            <w:shd w:val="clear" w:color="auto" w:fill="auto"/>
          </w:tcPr>
          <w:p w14:paraId="2212CBFE" w14:textId="77777777" w:rsidR="00614CE4" w:rsidRPr="00086668" w:rsidRDefault="00614CE4" w:rsidP="00700991">
            <w:pPr>
              <w:numPr>
                <w:ilvl w:val="0"/>
                <w:numId w:val="56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針對公共事務所訂政策未能分析其利弊</w:t>
            </w:r>
          </w:p>
          <w:p w14:paraId="462882C0" w14:textId="77777777" w:rsidR="00614CE4" w:rsidRPr="00086668" w:rsidRDefault="00614CE4" w:rsidP="00700991">
            <w:pPr>
              <w:numPr>
                <w:ilvl w:val="0"/>
                <w:numId w:val="56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針對爭議性公共事務或政策未能思辨其不同主張與依據</w:t>
            </w:r>
          </w:p>
        </w:tc>
        <w:tc>
          <w:tcPr>
            <w:tcW w:w="425" w:type="dxa"/>
            <w:shd w:val="clear" w:color="auto" w:fill="auto"/>
          </w:tcPr>
          <w:p w14:paraId="1B2CD16D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14CE4" w:rsidRPr="00086668" w14:paraId="173CF8EF" w14:textId="77777777" w:rsidTr="00700991">
        <w:trPr>
          <w:trHeight w:val="25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C95A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1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866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公共事務的溝通表達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4D72" w14:textId="77777777" w:rsidR="00614CE4" w:rsidRPr="00086668" w:rsidRDefault="00614CE4" w:rsidP="00700991">
            <w:pPr>
              <w:numPr>
                <w:ilvl w:val="0"/>
                <w:numId w:val="45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能以精要文字或語言，積極提出個人對</w:t>
            </w:r>
            <w:r w:rsidRPr="000866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公共事務或政策的</w:t>
            </w: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見解</w:t>
            </w:r>
          </w:p>
          <w:p w14:paraId="2F6200C2" w14:textId="77777777" w:rsidR="00614CE4" w:rsidRPr="00086668" w:rsidRDefault="00614CE4" w:rsidP="00700991">
            <w:pPr>
              <w:numPr>
                <w:ilvl w:val="0"/>
                <w:numId w:val="45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針對公共事務或政策的不同主張，能提出客觀事證進行理性的討論與溝通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C3CD25" w14:textId="77777777" w:rsidR="00614CE4" w:rsidRPr="00086668" w:rsidRDefault="00614CE4" w:rsidP="00700991">
            <w:pPr>
              <w:numPr>
                <w:ilvl w:val="0"/>
                <w:numId w:val="49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能以適當文字或語言，提出個人對</w:t>
            </w:r>
            <w:r w:rsidRPr="000866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公共事務或政策的</w:t>
            </w: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見解</w:t>
            </w:r>
          </w:p>
          <w:p w14:paraId="3BA1E6E6" w14:textId="77777777" w:rsidR="00614CE4" w:rsidRPr="00086668" w:rsidRDefault="00614CE4" w:rsidP="00700991">
            <w:pPr>
              <w:numPr>
                <w:ilvl w:val="0"/>
                <w:numId w:val="49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針對公共事務或政策的不同主張，能進行理性的討論與溝通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23D2F5" w14:textId="77777777" w:rsidR="00614CE4" w:rsidRPr="00086668" w:rsidRDefault="00614CE4" w:rsidP="00700991">
            <w:pPr>
              <w:numPr>
                <w:ilvl w:val="0"/>
                <w:numId w:val="57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能嘗試以適當文字或語言，提出個人對</w:t>
            </w:r>
            <w:r w:rsidRPr="000866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公共事務或政策的</w:t>
            </w: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見解</w:t>
            </w:r>
          </w:p>
          <w:p w14:paraId="7260CCD4" w14:textId="77777777" w:rsidR="00614CE4" w:rsidRPr="00086668" w:rsidRDefault="00614CE4" w:rsidP="00700991">
            <w:pPr>
              <w:numPr>
                <w:ilvl w:val="0"/>
                <w:numId w:val="57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針對公共事務或政策的不同主張，能嘗試進行理性的討論與溝通</w:t>
            </w:r>
          </w:p>
        </w:tc>
        <w:tc>
          <w:tcPr>
            <w:tcW w:w="2268" w:type="dxa"/>
            <w:shd w:val="clear" w:color="auto" w:fill="auto"/>
          </w:tcPr>
          <w:p w14:paraId="069EDA54" w14:textId="77777777" w:rsidR="00614CE4" w:rsidRPr="00086668" w:rsidRDefault="00614CE4" w:rsidP="00700991">
            <w:pPr>
              <w:numPr>
                <w:ilvl w:val="0"/>
                <w:numId w:val="58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未能以適當文字或語言，提出個人對</w:t>
            </w:r>
            <w:r w:rsidRPr="000866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公共事務或政策的</w:t>
            </w: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見解</w:t>
            </w:r>
          </w:p>
          <w:p w14:paraId="172A7EFE" w14:textId="77777777" w:rsidR="00614CE4" w:rsidRPr="00086668" w:rsidRDefault="00614CE4" w:rsidP="00700991">
            <w:pPr>
              <w:numPr>
                <w:ilvl w:val="0"/>
                <w:numId w:val="58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針對公共事務或政策的不同主張，未能進行理性的討論與溝通</w:t>
            </w:r>
          </w:p>
        </w:tc>
        <w:tc>
          <w:tcPr>
            <w:tcW w:w="425" w:type="dxa"/>
            <w:shd w:val="clear" w:color="auto" w:fill="auto"/>
          </w:tcPr>
          <w:p w14:paraId="54568BC5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14CE4" w:rsidRPr="00086668" w14:paraId="1996C2D3" w14:textId="77777777" w:rsidTr="00700991">
        <w:trPr>
          <w:trHeight w:val="233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9FAD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110"/>
              <w:rPr>
                <w:rFonts w:ascii="新細明體" w:eastAsia="新細明體" w:hAnsi="新細明體" w:cs="新細明體"/>
                <w:b/>
                <w:bCs/>
                <w:kern w:val="0"/>
                <w:sz w:val="18"/>
                <w:szCs w:val="18"/>
                <w:shd w:val="clear" w:color="auto" w:fill="C6D9F1"/>
              </w:rPr>
            </w:pPr>
            <w:r w:rsidRPr="00086668">
              <w:rPr>
                <w:rFonts w:ascii="新細明體" w:eastAsia="新細明體" w:hAnsi="新細明體" w:cs="新細明體" w:hint="eastAsia"/>
                <w:b/>
                <w:bCs/>
                <w:kern w:val="0"/>
                <w:sz w:val="18"/>
                <w:szCs w:val="18"/>
              </w:rPr>
              <w:t>公共參與的規劃反思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61D2" w14:textId="77777777" w:rsidR="00614CE4" w:rsidRPr="00086668" w:rsidRDefault="00614CE4" w:rsidP="00700991">
            <w:pPr>
              <w:numPr>
                <w:ilvl w:val="0"/>
                <w:numId w:val="41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能完整並務實規劃個人可行的公共事務參與方式或行動方案。</w:t>
            </w:r>
          </w:p>
          <w:p w14:paraId="175DBB6A" w14:textId="77777777" w:rsidR="00614CE4" w:rsidRPr="00086668" w:rsidRDefault="00614CE4" w:rsidP="00700991">
            <w:pPr>
              <w:numPr>
                <w:ilvl w:val="0"/>
                <w:numId w:val="41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能對自己參與公共事務的作為進行深入反思並提出改進方式。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EB8A62" w14:textId="77777777" w:rsidR="00614CE4" w:rsidRPr="00086668" w:rsidRDefault="00614CE4" w:rsidP="00700991">
            <w:pPr>
              <w:numPr>
                <w:ilvl w:val="0"/>
                <w:numId w:val="50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能務實規劃個人可行的公共事務參與方式或行動方案。</w:t>
            </w:r>
          </w:p>
          <w:p w14:paraId="44287FE8" w14:textId="77777777" w:rsidR="00614CE4" w:rsidRPr="00086668" w:rsidRDefault="00614CE4" w:rsidP="00700991">
            <w:pPr>
              <w:numPr>
                <w:ilvl w:val="0"/>
                <w:numId w:val="50"/>
              </w:numPr>
              <w:autoSpaceDE w:val="0"/>
              <w:autoSpaceDN w:val="0"/>
              <w:spacing w:before="100" w:beforeAutospacing="1"/>
              <w:ind w:left="357" w:right="45" w:hanging="357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能對自己參與公共事務的作為進行深入反思。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0BFCADD" w14:textId="77777777" w:rsidR="00614CE4" w:rsidRPr="00086668" w:rsidRDefault="00614CE4" w:rsidP="00700991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能規劃個人公共事務參與方式或行動方案。</w:t>
            </w:r>
          </w:p>
          <w:p w14:paraId="38D65A20" w14:textId="77777777" w:rsidR="00614CE4" w:rsidRPr="00086668" w:rsidRDefault="00614CE4" w:rsidP="00700991">
            <w:pPr>
              <w:numPr>
                <w:ilvl w:val="0"/>
                <w:numId w:val="59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能對自己參與公共事務的作為進行反思。</w:t>
            </w:r>
          </w:p>
        </w:tc>
        <w:tc>
          <w:tcPr>
            <w:tcW w:w="2268" w:type="dxa"/>
            <w:shd w:val="clear" w:color="auto" w:fill="auto"/>
          </w:tcPr>
          <w:p w14:paraId="124C4F4D" w14:textId="77777777" w:rsidR="00614CE4" w:rsidRPr="00086668" w:rsidRDefault="00614CE4" w:rsidP="00700991">
            <w:pPr>
              <w:numPr>
                <w:ilvl w:val="0"/>
                <w:numId w:val="60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未能規劃個人公務事務參與方式或行動方案。</w:t>
            </w:r>
          </w:p>
          <w:p w14:paraId="148AF000" w14:textId="77777777" w:rsidR="00614CE4" w:rsidRPr="00086668" w:rsidRDefault="00614CE4" w:rsidP="00700991">
            <w:pPr>
              <w:numPr>
                <w:ilvl w:val="0"/>
                <w:numId w:val="60"/>
              </w:num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未能對自己參與公共事務的作為進行反思。</w:t>
            </w:r>
          </w:p>
        </w:tc>
        <w:tc>
          <w:tcPr>
            <w:tcW w:w="425" w:type="dxa"/>
            <w:shd w:val="clear" w:color="auto" w:fill="auto"/>
          </w:tcPr>
          <w:p w14:paraId="3125FE3A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14CE4" w:rsidRPr="00086668" w14:paraId="59557208" w14:textId="77777777" w:rsidTr="00700991">
        <w:trPr>
          <w:trHeight w:val="557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E4A1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left="470" w:right="45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86668">
              <w:rPr>
                <w:rFonts w:ascii="標楷體" w:eastAsia="標楷體" w:hAnsi="標楷體" w:cs="Times New Roman" w:hint="eastAsia"/>
                <w:sz w:val="18"/>
                <w:szCs w:val="18"/>
              </w:rPr>
              <w:t>合計（以上各項得分加總後平均）</w:t>
            </w:r>
          </w:p>
        </w:tc>
        <w:tc>
          <w:tcPr>
            <w:tcW w:w="425" w:type="dxa"/>
            <w:shd w:val="clear" w:color="auto" w:fill="auto"/>
          </w:tcPr>
          <w:p w14:paraId="349BD55F" w14:textId="77777777" w:rsidR="00614CE4" w:rsidRPr="00086668" w:rsidRDefault="00614CE4" w:rsidP="00700991">
            <w:pPr>
              <w:autoSpaceDE w:val="0"/>
              <w:autoSpaceDN w:val="0"/>
              <w:spacing w:before="100" w:beforeAutospacing="1"/>
              <w:ind w:right="4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14:paraId="45B010AD" w14:textId="77777777" w:rsidR="006865FA" w:rsidRPr="00614CE4" w:rsidRDefault="006865FA" w:rsidP="006865FA">
      <w:pPr>
        <w:rPr>
          <w:rFonts w:ascii="Calibri" w:eastAsia="新細明體" w:hAnsi="Calibri" w:cs="Times New Roman"/>
        </w:rPr>
      </w:pPr>
    </w:p>
    <w:p w14:paraId="0E7CA9CC" w14:textId="77777777" w:rsidR="006865FA" w:rsidRPr="00086668" w:rsidRDefault="006865FA" w:rsidP="006865FA">
      <w:pPr>
        <w:rPr>
          <w:rFonts w:ascii="Calibri" w:eastAsia="新細明體" w:hAnsi="Calibri" w:cs="Times New Roman"/>
        </w:rPr>
      </w:pPr>
    </w:p>
    <w:p w14:paraId="5F8AAEA1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665A472E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306990BF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5CE2AB7A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7ED95B15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738826D1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4946193C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2142EFA3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1FEFF5B7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53B23B7B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77A0BAE4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6C2EBB88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57DD303D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5B907A49" w14:textId="77777777" w:rsidR="006865FA" w:rsidRDefault="006865FA" w:rsidP="006865FA">
      <w:pPr>
        <w:rPr>
          <w:rFonts w:ascii="Calibri" w:eastAsia="新細明體" w:hAnsi="Calibri" w:cs="Times New Roman"/>
        </w:rPr>
      </w:pPr>
    </w:p>
    <w:p w14:paraId="50B03276" w14:textId="77777777" w:rsidR="006865FA" w:rsidRPr="0062089D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  <w:bookmarkStart w:id="5" w:name="_Hlk73653399"/>
      <w:r>
        <w:rPr>
          <w:rFonts w:ascii="Calibri" w:eastAsia="新細明體" w:hAnsi="Calibri" w:cs="Times New Roman" w:hint="eastAsia"/>
          <w:b/>
          <w:bCs/>
          <w:sz w:val="36"/>
          <w:szCs w:val="36"/>
        </w:rPr>
        <w:lastRenderedPageBreak/>
        <w:t>環境</w:t>
      </w:r>
      <w:r w:rsidRPr="0062089D">
        <w:rPr>
          <w:rFonts w:ascii="Calibri" w:eastAsia="新細明體" w:hAnsi="Calibri" w:cs="Times New Roman" w:hint="eastAsia"/>
          <w:b/>
          <w:bCs/>
          <w:sz w:val="36"/>
          <w:szCs w:val="36"/>
        </w:rPr>
        <w:t>素養之定義、評估指標</w:t>
      </w:r>
      <w:bookmarkEnd w:id="5"/>
      <w:r w:rsidRPr="0062089D">
        <w:rPr>
          <w:rFonts w:ascii="Calibri" w:eastAsia="新細明體" w:hAnsi="Calibri" w:cs="Times New Roman" w:hint="eastAsia"/>
          <w:b/>
          <w:bCs/>
          <w:sz w:val="36"/>
          <w:szCs w:val="36"/>
        </w:rPr>
        <w:t>與評量尺</w:t>
      </w:r>
      <w:proofErr w:type="gramStart"/>
      <w:r w:rsidRPr="0062089D">
        <w:rPr>
          <w:rFonts w:ascii="Calibri" w:eastAsia="新細明體" w:hAnsi="Calibri" w:cs="Times New Roman" w:hint="eastAsia"/>
          <w:b/>
          <w:bCs/>
          <w:sz w:val="36"/>
          <w:szCs w:val="36"/>
        </w:rPr>
        <w:t>規</w:t>
      </w:r>
      <w:proofErr w:type="gramEnd"/>
    </w:p>
    <w:p w14:paraId="128CC0F2" w14:textId="77777777" w:rsidR="006865FA" w:rsidRPr="0062089D" w:rsidRDefault="006865FA" w:rsidP="006865FA">
      <w:pPr>
        <w:rPr>
          <w:rFonts w:ascii="標楷體" w:eastAsia="標楷體" w:hAnsi="標楷體" w:cs="Times New Roman"/>
          <w:b/>
          <w:sz w:val="32"/>
          <w:szCs w:val="32"/>
        </w:rPr>
      </w:pPr>
    </w:p>
    <w:p w14:paraId="3CD2C2DB" w14:textId="77777777" w:rsidR="006865FA" w:rsidRPr="0062089D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62089D">
        <w:rPr>
          <w:rFonts w:ascii="Calibri" w:eastAsia="新細明體" w:hAnsi="Calibri" w:cs="Times New Roman" w:hint="eastAsia"/>
          <w:b/>
          <w:sz w:val="32"/>
          <w:szCs w:val="32"/>
        </w:rPr>
        <w:t>定義</w:t>
      </w:r>
    </w:p>
    <w:p w14:paraId="7C8A1536" w14:textId="77777777" w:rsidR="006865FA" w:rsidRPr="0062089D" w:rsidRDefault="006865FA" w:rsidP="006865FA">
      <w:pPr>
        <w:rPr>
          <w:rFonts w:ascii="標楷體" w:eastAsia="標楷體" w:hAnsi="標楷體" w:cs="Times New Roman"/>
        </w:rPr>
      </w:pPr>
      <w:r w:rsidRPr="0062089D">
        <w:rPr>
          <w:rFonts w:ascii="標楷體" w:eastAsia="標楷體" w:hAnsi="標楷體" w:cs="Times New Roman" w:hint="eastAsia"/>
        </w:rPr>
        <w:t>一個具備「環境素養」的人在面對環境議題時</w:t>
      </w:r>
      <w:r w:rsidRPr="0062089D">
        <w:rPr>
          <w:rFonts w:ascii="標楷體" w:eastAsia="標楷體" w:hAnsi="標楷體" w:cs="Times New Roman"/>
        </w:rPr>
        <w:t>會</w:t>
      </w:r>
      <w:r w:rsidRPr="0062089D">
        <w:rPr>
          <w:rFonts w:ascii="標楷體" w:eastAsia="標楷體" w:hAnsi="標楷體" w:cs="Times New Roman" w:hint="eastAsia"/>
        </w:rPr>
        <w:t>有以下</w:t>
      </w:r>
      <w:r w:rsidRPr="0062089D">
        <w:rPr>
          <w:rFonts w:ascii="標楷體" w:eastAsia="標楷體" w:hAnsi="標楷體" w:cs="Times New Roman"/>
        </w:rPr>
        <w:t>表現</w:t>
      </w:r>
      <w:r w:rsidRPr="0062089D">
        <w:rPr>
          <w:rFonts w:ascii="標楷體" w:eastAsia="標楷體" w:hAnsi="標楷體" w:cs="Times New Roman" w:hint="eastAsia"/>
        </w:rPr>
        <w:t>：能就所討論之環境問題加以說明、辨識出個人生活方式與該問題之關聯，並能分析該問題成因與影響，從而提出解決方案並加以落實。</w:t>
      </w:r>
    </w:p>
    <w:p w14:paraId="585CA7A9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7598DFB9" w14:textId="77777777" w:rsidR="006865FA" w:rsidRPr="0062089D" w:rsidRDefault="006865FA" w:rsidP="006865FA">
      <w:pPr>
        <w:rPr>
          <w:rFonts w:ascii="Calibri" w:eastAsia="新細明體" w:hAnsi="Calibri" w:cs="Times New Roman"/>
          <w:b/>
          <w:sz w:val="32"/>
          <w:szCs w:val="32"/>
        </w:rPr>
      </w:pPr>
      <w:r w:rsidRPr="0062089D">
        <w:rPr>
          <w:rFonts w:ascii="Calibri" w:eastAsia="新細明體" w:hAnsi="Calibri" w:cs="Times New Roman" w:hint="eastAsia"/>
          <w:b/>
          <w:sz w:val="32"/>
          <w:szCs w:val="32"/>
        </w:rPr>
        <w:t>評估指標</w:t>
      </w:r>
    </w:p>
    <w:p w14:paraId="04CBBA8A" w14:textId="77777777" w:rsidR="006865FA" w:rsidRPr="0062089D" w:rsidRDefault="006865FA" w:rsidP="006865FA">
      <w:pPr>
        <w:numPr>
          <w:ilvl w:val="0"/>
          <w:numId w:val="61"/>
        </w:numPr>
        <w:rPr>
          <w:rFonts w:ascii="標楷體" w:eastAsia="標楷體" w:hAnsi="標楷體" w:cs="Times New Roman"/>
          <w:szCs w:val="24"/>
        </w:rPr>
      </w:pPr>
      <w:r w:rsidRPr="0062089D">
        <w:rPr>
          <w:rFonts w:ascii="標楷體" w:eastAsia="標楷體" w:hAnsi="標楷體" w:cs="Times New Roman" w:hint="eastAsia"/>
          <w:szCs w:val="24"/>
        </w:rPr>
        <w:t>能就所討論之環境問題說明、辨識出個人生活方式與該問題之關聯。</w:t>
      </w:r>
    </w:p>
    <w:p w14:paraId="16BFFD34" w14:textId="77777777" w:rsidR="006865FA" w:rsidRPr="0062089D" w:rsidRDefault="006865FA" w:rsidP="006865FA">
      <w:pPr>
        <w:numPr>
          <w:ilvl w:val="0"/>
          <w:numId w:val="61"/>
        </w:numPr>
        <w:rPr>
          <w:rFonts w:ascii="標楷體" w:eastAsia="標楷體" w:hAnsi="標楷體" w:cs="Times New Roman"/>
          <w:szCs w:val="24"/>
        </w:rPr>
      </w:pPr>
      <w:r w:rsidRPr="0062089D">
        <w:rPr>
          <w:rFonts w:ascii="標楷體" w:eastAsia="標楷體" w:hAnsi="標楷體" w:cs="Times New Roman" w:hint="eastAsia"/>
          <w:szCs w:val="24"/>
        </w:rPr>
        <w:t>能就所討論之環境問題分析其成因與影響。</w:t>
      </w:r>
    </w:p>
    <w:p w14:paraId="5E6168CA" w14:textId="77777777" w:rsidR="006865FA" w:rsidRPr="0062089D" w:rsidRDefault="006865FA" w:rsidP="006865FA">
      <w:pPr>
        <w:numPr>
          <w:ilvl w:val="0"/>
          <w:numId w:val="61"/>
        </w:numPr>
        <w:rPr>
          <w:rFonts w:ascii="標楷體" w:eastAsia="標楷體" w:hAnsi="標楷體" w:cs="Times New Roman"/>
          <w:szCs w:val="24"/>
        </w:rPr>
      </w:pPr>
      <w:bookmarkStart w:id="6" w:name="_Hlk73485790"/>
      <w:r w:rsidRPr="0062089D">
        <w:rPr>
          <w:rFonts w:ascii="標楷體" w:eastAsia="標楷體" w:hAnsi="標楷體" w:cs="Times New Roman" w:hint="eastAsia"/>
          <w:szCs w:val="24"/>
        </w:rPr>
        <w:t>能就所討論之環境問題評估其各種解決方式的可行性。</w:t>
      </w:r>
    </w:p>
    <w:bookmarkEnd w:id="6"/>
    <w:p w14:paraId="59FDF05D" w14:textId="77777777" w:rsidR="006865FA" w:rsidRPr="0062089D" w:rsidRDefault="006865FA" w:rsidP="006865FA">
      <w:pPr>
        <w:numPr>
          <w:ilvl w:val="0"/>
          <w:numId w:val="61"/>
        </w:numPr>
        <w:rPr>
          <w:rFonts w:ascii="標楷體" w:eastAsia="標楷體" w:hAnsi="標楷體" w:cs="Times New Roman"/>
          <w:szCs w:val="24"/>
        </w:rPr>
      </w:pPr>
      <w:r w:rsidRPr="0062089D">
        <w:rPr>
          <w:rFonts w:ascii="標楷體" w:eastAsia="標楷體" w:hAnsi="標楷體" w:cs="Times New Roman" w:hint="eastAsia"/>
          <w:szCs w:val="24"/>
        </w:rPr>
        <w:t>能就所討論之環境問題設計可落實的解決方案與推廣計畫。</w:t>
      </w:r>
    </w:p>
    <w:p w14:paraId="7DFAF799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1FF9A44A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47208087" w14:textId="77777777" w:rsidR="006865FA" w:rsidRPr="0062089D" w:rsidRDefault="006865FA" w:rsidP="006865FA">
      <w:pPr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62089D">
        <w:rPr>
          <w:rFonts w:ascii="Calibri" w:eastAsia="新細明體" w:hAnsi="Calibri" w:cs="Times New Roman" w:hint="eastAsia"/>
          <w:b/>
          <w:sz w:val="32"/>
          <w:szCs w:val="32"/>
        </w:rPr>
        <w:t>評量尺</w:t>
      </w:r>
      <w:proofErr w:type="gramStart"/>
      <w:r w:rsidRPr="0062089D">
        <w:rPr>
          <w:rFonts w:ascii="Calibri" w:eastAsia="新細明體" w:hAnsi="Calibri" w:cs="Times New Roman" w:hint="eastAsia"/>
          <w:b/>
          <w:sz w:val="32"/>
          <w:szCs w:val="32"/>
        </w:rPr>
        <w:t>規</w:t>
      </w:r>
      <w:proofErr w:type="gramEnd"/>
    </w:p>
    <w:tbl>
      <w:tblPr>
        <w:tblpPr w:leftFromText="180" w:rightFromText="180" w:vertAnchor="text" w:horzAnchor="margin" w:tblpXSpec="center" w:tblpY="28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51"/>
        <w:gridCol w:w="2127"/>
        <w:gridCol w:w="283"/>
        <w:gridCol w:w="709"/>
        <w:gridCol w:w="1134"/>
        <w:gridCol w:w="283"/>
        <w:gridCol w:w="1418"/>
        <w:gridCol w:w="709"/>
        <w:gridCol w:w="2409"/>
        <w:gridCol w:w="557"/>
      </w:tblGrid>
      <w:tr w:rsidR="006865FA" w:rsidRPr="0062089D" w14:paraId="7D6C2588" w14:textId="77777777" w:rsidTr="00700991">
        <w:trPr>
          <w:trHeight w:hRule="exact" w:val="37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861F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2D40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CFDB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姓名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FC12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E0D96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得分</w:t>
            </w:r>
          </w:p>
        </w:tc>
      </w:tr>
      <w:tr w:rsidR="006865FA" w:rsidRPr="0062089D" w14:paraId="41FA349E" w14:textId="77777777" w:rsidTr="00700991">
        <w:trPr>
          <w:trHeight w:hRule="exact" w:val="3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BDEE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201D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/>
                <w:b/>
                <w:bCs/>
              </w:rPr>
              <w:t>Capstone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CB68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/>
                <w:b/>
                <w:bCs/>
              </w:rPr>
              <w:t>Milestones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2A94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/>
                <w:b/>
                <w:bCs/>
              </w:rPr>
              <w:t>Benchmark</w:t>
            </w: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89226A" w14:textId="77777777" w:rsidR="006865FA" w:rsidRPr="0062089D" w:rsidRDefault="006865FA" w:rsidP="00700991">
            <w:pPr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6865FA" w:rsidRPr="0062089D" w14:paraId="52965EA4" w14:textId="77777777" w:rsidTr="00700991">
        <w:trPr>
          <w:trHeight w:hRule="exact" w:val="36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71C2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E995" w14:textId="77777777" w:rsidR="006865FA" w:rsidRPr="0062089D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kern w:val="0"/>
                <w:sz w:val="22"/>
              </w:rPr>
              <w:t>表</w:t>
            </w: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現優良</w:t>
            </w: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22"/>
              </w:rPr>
              <w:t xml:space="preserve"> 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(6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2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C541" w14:textId="77777777" w:rsidR="006865FA" w:rsidRPr="0062089D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表現良好</w:t>
            </w: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w w:val="10"/>
                <w:sz w:val="22"/>
              </w:rPr>
              <w:t xml:space="preserve"> 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(5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2"/>
              </w:rPr>
              <w:t>-4)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3D6E" w14:textId="77777777" w:rsidR="006865FA" w:rsidRPr="0062089D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表現尚可</w:t>
            </w: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22"/>
              </w:rPr>
              <w:t xml:space="preserve"> 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(3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2"/>
              </w:rPr>
              <w:t>-2)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979A" w14:textId="77777777" w:rsidR="006865FA" w:rsidRPr="0062089D" w:rsidRDefault="006865FA" w:rsidP="00700991">
            <w:pPr>
              <w:autoSpaceDE w:val="0"/>
              <w:autoSpaceDN w:val="0"/>
              <w:spacing w:before="100" w:beforeAutospacing="1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尚待加強</w:t>
            </w:r>
            <w:r w:rsidRPr="0062089D">
              <w:rPr>
                <w:rFonts w:ascii="新細明體" w:eastAsia="新細明體" w:hAnsi="新細明體" w:cs="新細明體"/>
                <w:b/>
                <w:bCs/>
                <w:color w:val="000000"/>
                <w:w w:val="11"/>
                <w:sz w:val="22"/>
              </w:rPr>
              <w:t xml:space="preserve"> 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(1</w:t>
            </w:r>
            <w:r w:rsidRPr="006208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kern w:val="0"/>
                <w:sz w:val="22"/>
              </w:rPr>
              <w:t>)</w:t>
            </w: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C557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  <w:tr w:rsidR="006865FA" w:rsidRPr="0062089D" w14:paraId="5DFD8941" w14:textId="77777777" w:rsidTr="00700991">
        <w:trPr>
          <w:trHeight w:hRule="exact" w:val="230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0B8" w14:textId="77777777" w:rsidR="006865FA" w:rsidRPr="0062089D" w:rsidRDefault="006865FA" w:rsidP="00700991">
            <w:pPr>
              <w:rPr>
                <w:rFonts w:ascii="Calibri" w:eastAsia="新細明體" w:hAnsi="Calibri" w:cs="Times New Roman"/>
                <w:b/>
              </w:rPr>
            </w:pPr>
            <w:r w:rsidRPr="0062089D">
              <w:rPr>
                <w:rFonts w:ascii="Calibri" w:eastAsia="新細明體" w:hAnsi="Calibri" w:cs="Times New Roman" w:hint="eastAsia"/>
                <w:b/>
              </w:rPr>
              <w:t>辨明環境問題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634" w14:textId="77777777" w:rsidR="006865FA" w:rsidRPr="0062089D" w:rsidRDefault="006865FA" w:rsidP="00700991">
            <w:pPr>
              <w:numPr>
                <w:ilvl w:val="0"/>
                <w:numId w:val="62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能正確精要說明環境問題。</w:t>
            </w:r>
          </w:p>
          <w:p w14:paraId="104D66FA" w14:textId="77777777" w:rsidR="006865FA" w:rsidRPr="0062089D" w:rsidRDefault="006865FA" w:rsidP="00700991">
            <w:pPr>
              <w:numPr>
                <w:ilvl w:val="0"/>
                <w:numId w:val="62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能完整辨識個人生活方式與環境問題的相關性。</w:t>
            </w:r>
            <w:r w:rsidRPr="0062089D"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2D23" w14:textId="77777777" w:rsidR="006865FA" w:rsidRPr="0062089D" w:rsidRDefault="006865FA" w:rsidP="00700991">
            <w:pPr>
              <w:numPr>
                <w:ilvl w:val="0"/>
                <w:numId w:val="63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能完整說明環境問題。</w:t>
            </w:r>
          </w:p>
          <w:p w14:paraId="77F4578D" w14:textId="77777777" w:rsidR="006865FA" w:rsidRPr="0062089D" w:rsidRDefault="006865FA" w:rsidP="00700991">
            <w:pPr>
              <w:numPr>
                <w:ilvl w:val="0"/>
                <w:numId w:val="63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能清楚辨識個人生活方式與環境問題的相關性。</w:t>
            </w:r>
            <w:r w:rsidRPr="0062089D"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B322" w14:textId="77777777" w:rsidR="006865FA" w:rsidRPr="0062089D" w:rsidRDefault="006865FA" w:rsidP="00700991">
            <w:pPr>
              <w:numPr>
                <w:ilvl w:val="0"/>
                <w:numId w:val="64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能說明環境問題。</w:t>
            </w:r>
          </w:p>
          <w:p w14:paraId="02180363" w14:textId="77777777" w:rsidR="006865FA" w:rsidRPr="0062089D" w:rsidRDefault="006865FA" w:rsidP="00700991">
            <w:pPr>
              <w:numPr>
                <w:ilvl w:val="0"/>
                <w:numId w:val="64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能概略辨識個人生活方式與環境問題的相關性。</w:t>
            </w:r>
            <w:r w:rsidRPr="0062089D">
              <w:rPr>
                <w:rFonts w:ascii="Calibri" w:eastAsia="新細明體" w:hAnsi="Calibri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8CF5" w14:textId="77777777" w:rsidR="006865FA" w:rsidRPr="0062089D" w:rsidRDefault="006865FA" w:rsidP="00700991">
            <w:pPr>
              <w:numPr>
                <w:ilvl w:val="0"/>
                <w:numId w:val="65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未能說明環境問題。</w:t>
            </w:r>
          </w:p>
          <w:p w14:paraId="239A825A" w14:textId="77777777" w:rsidR="006865FA" w:rsidRPr="0062089D" w:rsidRDefault="006865FA" w:rsidP="00700991">
            <w:pPr>
              <w:numPr>
                <w:ilvl w:val="0"/>
                <w:numId w:val="65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能嘗試辨識個人生活方式與環境問題的相關性。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7E19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  <w:tr w:rsidR="006865FA" w:rsidRPr="0062089D" w14:paraId="59E02585" w14:textId="77777777" w:rsidTr="00700991">
        <w:trPr>
          <w:trHeight w:hRule="exact" w:val="240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6C56" w14:textId="77777777" w:rsidR="006865FA" w:rsidRPr="0062089D" w:rsidRDefault="006865FA" w:rsidP="00700991">
            <w:pPr>
              <w:rPr>
                <w:rFonts w:ascii="Calibri" w:eastAsia="新細明體" w:hAnsi="Calibri" w:cs="Times New Roman"/>
                <w:b/>
                <w:bCs/>
              </w:rPr>
            </w:pPr>
            <w:r w:rsidRPr="0062089D">
              <w:rPr>
                <w:rFonts w:ascii="Calibri" w:eastAsia="新細明體" w:hAnsi="Calibri" w:cs="Times New Roman" w:hint="eastAsia"/>
                <w:b/>
                <w:bCs/>
              </w:rPr>
              <w:t>分析環境問題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0466" w14:textId="77777777" w:rsidR="006865FA" w:rsidRPr="0062089D" w:rsidRDefault="006865FA" w:rsidP="00700991">
            <w:pPr>
              <w:numPr>
                <w:ilvl w:val="0"/>
                <w:numId w:val="66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能有效蒐集多元資訊與觀點來探討環境問題。</w:t>
            </w:r>
          </w:p>
          <w:p w14:paraId="323978C6" w14:textId="77777777" w:rsidR="006865FA" w:rsidRPr="0062089D" w:rsidRDefault="006865FA" w:rsidP="00700991">
            <w:pPr>
              <w:numPr>
                <w:ilvl w:val="0"/>
                <w:numId w:val="66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能完整正確分析環境問題發生原因。</w:t>
            </w:r>
            <w:r w:rsidRPr="0062089D"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14DA" w14:textId="77777777" w:rsidR="006865FA" w:rsidRPr="0062089D" w:rsidRDefault="006865FA" w:rsidP="00700991">
            <w:pPr>
              <w:numPr>
                <w:ilvl w:val="0"/>
                <w:numId w:val="67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能蒐集多元資訊與觀點來探討環境問題。</w:t>
            </w:r>
          </w:p>
          <w:p w14:paraId="2CBBDE04" w14:textId="77777777" w:rsidR="006865FA" w:rsidRPr="0062089D" w:rsidRDefault="006865FA" w:rsidP="00700991">
            <w:pPr>
              <w:numPr>
                <w:ilvl w:val="0"/>
                <w:numId w:val="67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能大部分正確分析環境問題發生原因。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BBB" w14:textId="77777777" w:rsidR="006865FA" w:rsidRPr="0062089D" w:rsidRDefault="006865FA" w:rsidP="00700991">
            <w:pPr>
              <w:numPr>
                <w:ilvl w:val="0"/>
                <w:numId w:val="68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能蒐集資訊與觀點來探討環境問題。</w:t>
            </w:r>
          </w:p>
          <w:p w14:paraId="606BDB53" w14:textId="77777777" w:rsidR="006865FA" w:rsidRPr="0062089D" w:rsidRDefault="006865FA" w:rsidP="00700991">
            <w:pPr>
              <w:numPr>
                <w:ilvl w:val="0"/>
                <w:numId w:val="68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能部分正確分析環境問題發生原因。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E98D" w14:textId="77777777" w:rsidR="006865FA" w:rsidRPr="0062089D" w:rsidRDefault="006865FA" w:rsidP="00700991">
            <w:pPr>
              <w:numPr>
                <w:ilvl w:val="0"/>
                <w:numId w:val="69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能嘗試蒐集資訊與觀點來探討環境問題。</w:t>
            </w:r>
          </w:p>
          <w:p w14:paraId="71119D5D" w14:textId="77777777" w:rsidR="006865FA" w:rsidRPr="0062089D" w:rsidRDefault="006865FA" w:rsidP="00700991">
            <w:pPr>
              <w:numPr>
                <w:ilvl w:val="0"/>
                <w:numId w:val="69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未能正確分析環境問題發生原因。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DC24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  <w:tr w:rsidR="006865FA" w:rsidRPr="0062089D" w14:paraId="7876E98B" w14:textId="77777777" w:rsidTr="00700991">
        <w:trPr>
          <w:trHeight w:hRule="exact" w:val="254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545C" w14:textId="77777777" w:rsidR="006865FA" w:rsidRPr="0062089D" w:rsidRDefault="006865FA" w:rsidP="00700991">
            <w:pPr>
              <w:rPr>
                <w:rFonts w:ascii="Calibri" w:eastAsia="新細明體" w:hAnsi="Calibri" w:cs="Times New Roman"/>
                <w:b/>
                <w:bCs/>
              </w:rPr>
            </w:pPr>
            <w:r w:rsidRPr="0062089D">
              <w:rPr>
                <w:rFonts w:ascii="Calibri" w:eastAsia="新細明體" w:hAnsi="Calibri" w:cs="Times New Roman" w:hint="eastAsia"/>
                <w:b/>
                <w:bCs/>
              </w:rPr>
              <w:lastRenderedPageBreak/>
              <w:t>評估環境問題的可行解決方式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F641" w14:textId="77777777" w:rsidR="006865FA" w:rsidRPr="0062089D" w:rsidRDefault="006865FA" w:rsidP="00700991">
            <w:pPr>
              <w:numPr>
                <w:ilvl w:val="0"/>
                <w:numId w:val="70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能整合評估環境問題所產生的正負面影響。</w:t>
            </w:r>
          </w:p>
          <w:p w14:paraId="2F501B98" w14:textId="77777777" w:rsidR="006865FA" w:rsidRPr="0062089D" w:rsidRDefault="006865FA" w:rsidP="00700991">
            <w:pPr>
              <w:numPr>
                <w:ilvl w:val="0"/>
                <w:numId w:val="70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能完整客觀評估各種解決環境問題方式的可行性。</w:t>
            </w:r>
            <w:r w:rsidRPr="0062089D"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52FD" w14:textId="77777777" w:rsidR="006865FA" w:rsidRPr="0062089D" w:rsidRDefault="006865FA" w:rsidP="00700991">
            <w:pPr>
              <w:numPr>
                <w:ilvl w:val="0"/>
                <w:numId w:val="71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能適當評估環境問題所產生的正負面影響。</w:t>
            </w:r>
          </w:p>
          <w:p w14:paraId="2B5F734D" w14:textId="77777777" w:rsidR="006865FA" w:rsidRPr="0062089D" w:rsidRDefault="006865FA" w:rsidP="00700991">
            <w:pPr>
              <w:numPr>
                <w:ilvl w:val="0"/>
                <w:numId w:val="71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能客觀評估各種解決環境問題方式的可行性。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1E14" w14:textId="77777777" w:rsidR="006865FA" w:rsidRPr="0062089D" w:rsidRDefault="006865FA" w:rsidP="00700991">
            <w:pPr>
              <w:numPr>
                <w:ilvl w:val="0"/>
                <w:numId w:val="72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能嘗試評估環境問題所產生的正負面影響。</w:t>
            </w:r>
          </w:p>
          <w:p w14:paraId="62A99538" w14:textId="77777777" w:rsidR="006865FA" w:rsidRPr="0062089D" w:rsidRDefault="006865FA" w:rsidP="00700991">
            <w:pPr>
              <w:numPr>
                <w:ilvl w:val="0"/>
                <w:numId w:val="72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能嘗試評估各種解決環境問題方式的可行性。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68C7" w14:textId="77777777" w:rsidR="006865FA" w:rsidRPr="0062089D" w:rsidRDefault="006865FA" w:rsidP="00700991">
            <w:pPr>
              <w:numPr>
                <w:ilvl w:val="0"/>
                <w:numId w:val="73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未能評估環境問題所產生的正負面影響。</w:t>
            </w:r>
          </w:p>
          <w:p w14:paraId="6F964F31" w14:textId="77777777" w:rsidR="006865FA" w:rsidRPr="0062089D" w:rsidRDefault="006865FA" w:rsidP="00700991">
            <w:pPr>
              <w:numPr>
                <w:ilvl w:val="0"/>
                <w:numId w:val="73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未能評估各種解決環境問題方式的可行性。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EDC7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  <w:tr w:rsidR="006865FA" w:rsidRPr="0062089D" w14:paraId="0249BCF1" w14:textId="77777777" w:rsidTr="00700991">
        <w:trPr>
          <w:trHeight w:hRule="exact" w:val="29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7C40" w14:textId="77777777" w:rsidR="006865FA" w:rsidRPr="0062089D" w:rsidRDefault="006865FA" w:rsidP="00700991">
            <w:pPr>
              <w:rPr>
                <w:rFonts w:ascii="Calibri" w:eastAsia="新細明體" w:hAnsi="Calibri" w:cs="Times New Roman"/>
                <w:b/>
                <w:bCs/>
              </w:rPr>
            </w:pPr>
            <w:r w:rsidRPr="0062089D">
              <w:rPr>
                <w:rFonts w:ascii="Calibri" w:eastAsia="新細明體" w:hAnsi="Calibri" w:cs="Times New Roman" w:hint="eastAsia"/>
                <w:b/>
                <w:bCs/>
              </w:rPr>
              <w:t>提出環境問題的落實方案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5561" w14:textId="77777777" w:rsidR="006865FA" w:rsidRPr="0062089D" w:rsidRDefault="006865FA" w:rsidP="00700991">
            <w:pPr>
              <w:numPr>
                <w:ilvl w:val="0"/>
                <w:numId w:val="74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能對環境問題提出有創意且可具體落實於生活實踐的解決方案。</w:t>
            </w:r>
          </w:p>
          <w:p w14:paraId="3EB13192" w14:textId="77777777" w:rsidR="006865FA" w:rsidRPr="0062089D" w:rsidRDefault="006865FA" w:rsidP="00700991">
            <w:pPr>
              <w:numPr>
                <w:ilvl w:val="0"/>
                <w:numId w:val="74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能對解決方案設計出具高度吸引力的推廣行動計畫。</w:t>
            </w:r>
            <w:r w:rsidRPr="0062089D"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84E2" w14:textId="77777777" w:rsidR="006865FA" w:rsidRPr="0062089D" w:rsidRDefault="006865FA" w:rsidP="00700991">
            <w:pPr>
              <w:numPr>
                <w:ilvl w:val="0"/>
                <w:numId w:val="75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能對環境問題提出可具體落實於生活實踐的解決方案。</w:t>
            </w:r>
          </w:p>
          <w:p w14:paraId="37419996" w14:textId="77777777" w:rsidR="006865FA" w:rsidRPr="0062089D" w:rsidRDefault="006865FA" w:rsidP="00700991">
            <w:pPr>
              <w:numPr>
                <w:ilvl w:val="0"/>
                <w:numId w:val="75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能對解決方案設計出具吸引力的推廣行動計畫。</w:t>
            </w:r>
            <w:r w:rsidRPr="0062089D">
              <w:rPr>
                <w:rFonts w:ascii="Calibri" w:eastAsia="新細明體" w:hAnsi="Calibri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CDE8" w14:textId="77777777" w:rsidR="006865FA" w:rsidRPr="0062089D" w:rsidRDefault="006865FA" w:rsidP="00700991">
            <w:pPr>
              <w:numPr>
                <w:ilvl w:val="0"/>
                <w:numId w:val="76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能對環境問題提出可部分落實於生活實踐的解決方案。</w:t>
            </w:r>
          </w:p>
          <w:p w14:paraId="28C122E3" w14:textId="77777777" w:rsidR="006865FA" w:rsidRPr="0062089D" w:rsidRDefault="006865FA" w:rsidP="00700991">
            <w:pPr>
              <w:numPr>
                <w:ilvl w:val="0"/>
                <w:numId w:val="76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能嘗試對解決方案設計出吸引力的推廣行動計畫。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1DA2" w14:textId="77777777" w:rsidR="006865FA" w:rsidRPr="0062089D" w:rsidRDefault="006865FA" w:rsidP="00700991">
            <w:pPr>
              <w:numPr>
                <w:ilvl w:val="0"/>
                <w:numId w:val="77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能嘗試對環境問題提出可落實於生活實踐的解決方案。</w:t>
            </w:r>
          </w:p>
          <w:p w14:paraId="5FD1880C" w14:textId="77777777" w:rsidR="006865FA" w:rsidRPr="0062089D" w:rsidRDefault="006865FA" w:rsidP="00700991">
            <w:pPr>
              <w:numPr>
                <w:ilvl w:val="0"/>
                <w:numId w:val="77"/>
              </w:numPr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未能對解決方案設計出推廣行動計畫。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170B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  <w:tr w:rsidR="006865FA" w:rsidRPr="0062089D" w14:paraId="5706C7E1" w14:textId="77777777" w:rsidTr="00700991">
        <w:trPr>
          <w:trHeight w:hRule="exact" w:val="578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2903" w14:textId="77777777" w:rsidR="006865FA" w:rsidRPr="0062089D" w:rsidRDefault="006865FA" w:rsidP="00700991">
            <w:pPr>
              <w:jc w:val="center"/>
              <w:rPr>
                <w:rFonts w:ascii="Calibri" w:eastAsia="新細明體" w:hAnsi="Calibri" w:cs="Times New Roman"/>
              </w:rPr>
            </w:pPr>
            <w:r w:rsidRPr="0062089D">
              <w:rPr>
                <w:rFonts w:ascii="Calibri" w:eastAsia="新細明體" w:hAnsi="Calibri" w:cs="Times New Roman" w:hint="eastAsia"/>
              </w:rPr>
              <w:t>合計（以上各項得分加總後平均）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5287" w14:textId="77777777" w:rsidR="006865FA" w:rsidRPr="0062089D" w:rsidRDefault="006865FA" w:rsidP="00700991">
            <w:pPr>
              <w:rPr>
                <w:rFonts w:ascii="Calibri" w:eastAsia="新細明體" w:hAnsi="Calibri" w:cs="Times New Roman"/>
              </w:rPr>
            </w:pPr>
          </w:p>
        </w:tc>
      </w:tr>
    </w:tbl>
    <w:p w14:paraId="3A2EDD7A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32F369E3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3F31F7C4" w14:textId="77777777" w:rsidR="006865FA" w:rsidRPr="0062089D" w:rsidRDefault="006865FA" w:rsidP="006865FA">
      <w:pPr>
        <w:rPr>
          <w:rFonts w:ascii="Calibri" w:eastAsia="新細明體" w:hAnsi="Calibri" w:cs="Times New Roman"/>
        </w:rPr>
      </w:pPr>
    </w:p>
    <w:p w14:paraId="7AFAECEC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76007F5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A1DFCFA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3B7EB46C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06DC7685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52BB7347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7C425603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17EAAE86" w14:textId="77777777" w:rsidR="006865FA" w:rsidRDefault="006865FA" w:rsidP="006865FA">
      <w:pPr>
        <w:jc w:val="center"/>
        <w:rPr>
          <w:rFonts w:ascii="Calibri" w:eastAsia="新細明體" w:hAnsi="Calibri" w:cs="Times New Roman"/>
          <w:b/>
          <w:bCs/>
          <w:sz w:val="36"/>
          <w:szCs w:val="36"/>
        </w:rPr>
      </w:pPr>
    </w:p>
    <w:p w14:paraId="33FA3F2D" w14:textId="77777777" w:rsidR="00C97D3B" w:rsidRPr="006865FA" w:rsidRDefault="00C97D3B"/>
    <w:sectPr w:rsidR="00C97D3B" w:rsidRPr="00686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C12E" w14:textId="77777777" w:rsidR="006865FA" w:rsidRDefault="006865FA" w:rsidP="006865FA">
      <w:r>
        <w:separator/>
      </w:r>
    </w:p>
  </w:endnote>
  <w:endnote w:type="continuationSeparator" w:id="0">
    <w:p w14:paraId="573FA473" w14:textId="77777777" w:rsidR="006865FA" w:rsidRDefault="006865FA" w:rsidP="006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4E75" w14:textId="77777777" w:rsidR="006865FA" w:rsidRDefault="006865FA" w:rsidP="006865FA">
      <w:r>
        <w:separator/>
      </w:r>
    </w:p>
  </w:footnote>
  <w:footnote w:type="continuationSeparator" w:id="0">
    <w:p w14:paraId="35A2416E" w14:textId="77777777" w:rsidR="006865FA" w:rsidRDefault="006865FA" w:rsidP="0068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8B"/>
    <w:multiLevelType w:val="hybridMultilevel"/>
    <w:tmpl w:val="77243844"/>
    <w:lvl w:ilvl="0" w:tplc="6270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E5443"/>
    <w:multiLevelType w:val="hybridMultilevel"/>
    <w:tmpl w:val="289895CC"/>
    <w:lvl w:ilvl="0" w:tplc="C2FA8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C09DE"/>
    <w:multiLevelType w:val="hybridMultilevel"/>
    <w:tmpl w:val="DD8CD146"/>
    <w:lvl w:ilvl="0" w:tplc="2464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E235A"/>
    <w:multiLevelType w:val="hybridMultilevel"/>
    <w:tmpl w:val="B396F66C"/>
    <w:lvl w:ilvl="0" w:tplc="E7C64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B7210E"/>
    <w:multiLevelType w:val="hybridMultilevel"/>
    <w:tmpl w:val="289895CC"/>
    <w:lvl w:ilvl="0" w:tplc="C2FA8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BF5D55"/>
    <w:multiLevelType w:val="hybridMultilevel"/>
    <w:tmpl w:val="BCE4E94C"/>
    <w:lvl w:ilvl="0" w:tplc="163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FF7EB6"/>
    <w:multiLevelType w:val="hybridMultilevel"/>
    <w:tmpl w:val="C91A898E"/>
    <w:lvl w:ilvl="0" w:tplc="05805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2F5D10"/>
    <w:multiLevelType w:val="hybridMultilevel"/>
    <w:tmpl w:val="2D0EC3E2"/>
    <w:lvl w:ilvl="0" w:tplc="096001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AB5402"/>
    <w:multiLevelType w:val="hybridMultilevel"/>
    <w:tmpl w:val="B17E9C84"/>
    <w:lvl w:ilvl="0" w:tplc="D462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E47846"/>
    <w:multiLevelType w:val="hybridMultilevel"/>
    <w:tmpl w:val="2492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744CFA"/>
    <w:multiLevelType w:val="hybridMultilevel"/>
    <w:tmpl w:val="9864B8AE"/>
    <w:lvl w:ilvl="0" w:tplc="5F361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E6557"/>
    <w:multiLevelType w:val="hybridMultilevel"/>
    <w:tmpl w:val="EFEE0336"/>
    <w:lvl w:ilvl="0" w:tplc="61EC0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664A64"/>
    <w:multiLevelType w:val="hybridMultilevel"/>
    <w:tmpl w:val="81A2A50C"/>
    <w:lvl w:ilvl="0" w:tplc="1CCC0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E9639F"/>
    <w:multiLevelType w:val="hybridMultilevel"/>
    <w:tmpl w:val="2AD489AE"/>
    <w:lvl w:ilvl="0" w:tplc="E5C0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C81A13"/>
    <w:multiLevelType w:val="hybridMultilevel"/>
    <w:tmpl w:val="E57C62C6"/>
    <w:lvl w:ilvl="0" w:tplc="F8EE5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B3512D"/>
    <w:multiLevelType w:val="hybridMultilevel"/>
    <w:tmpl w:val="04EC0B76"/>
    <w:lvl w:ilvl="0" w:tplc="040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6" w15:restartNumberingAfterBreak="0">
    <w:nsid w:val="18256D6E"/>
    <w:multiLevelType w:val="hybridMultilevel"/>
    <w:tmpl w:val="DFBA6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373894"/>
    <w:multiLevelType w:val="hybridMultilevel"/>
    <w:tmpl w:val="04EC0B76"/>
    <w:lvl w:ilvl="0" w:tplc="040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8" w15:restartNumberingAfterBreak="0">
    <w:nsid w:val="18FE0F00"/>
    <w:multiLevelType w:val="hybridMultilevel"/>
    <w:tmpl w:val="9C00567A"/>
    <w:lvl w:ilvl="0" w:tplc="CBE8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96E4962"/>
    <w:multiLevelType w:val="hybridMultilevel"/>
    <w:tmpl w:val="284C4E6C"/>
    <w:lvl w:ilvl="0" w:tplc="2CD2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1D705B"/>
    <w:multiLevelType w:val="hybridMultilevel"/>
    <w:tmpl w:val="B3DA364C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B1E032C"/>
    <w:multiLevelType w:val="hybridMultilevel"/>
    <w:tmpl w:val="8E720D3A"/>
    <w:lvl w:ilvl="0" w:tplc="AAFE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C03488E"/>
    <w:multiLevelType w:val="hybridMultilevel"/>
    <w:tmpl w:val="7E40E0D8"/>
    <w:lvl w:ilvl="0" w:tplc="8FB6E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FDB4A72"/>
    <w:multiLevelType w:val="hybridMultilevel"/>
    <w:tmpl w:val="78108114"/>
    <w:lvl w:ilvl="0" w:tplc="D876D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225CD1"/>
    <w:multiLevelType w:val="hybridMultilevel"/>
    <w:tmpl w:val="1F3C9FB0"/>
    <w:lvl w:ilvl="0" w:tplc="7B12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581979"/>
    <w:multiLevelType w:val="hybridMultilevel"/>
    <w:tmpl w:val="289895CC"/>
    <w:lvl w:ilvl="0" w:tplc="C2FA8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0C08DB"/>
    <w:multiLevelType w:val="hybridMultilevel"/>
    <w:tmpl w:val="191A70BC"/>
    <w:lvl w:ilvl="0" w:tplc="562E9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1E5737"/>
    <w:multiLevelType w:val="hybridMultilevel"/>
    <w:tmpl w:val="426C92E8"/>
    <w:lvl w:ilvl="0" w:tplc="1DE68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B17415"/>
    <w:multiLevelType w:val="hybridMultilevel"/>
    <w:tmpl w:val="2492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C1E28D5"/>
    <w:multiLevelType w:val="hybridMultilevel"/>
    <w:tmpl w:val="49DCE5C0"/>
    <w:lvl w:ilvl="0" w:tplc="4B7681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0" w15:restartNumberingAfterBreak="0">
    <w:nsid w:val="2C46355B"/>
    <w:multiLevelType w:val="hybridMultilevel"/>
    <w:tmpl w:val="E35CD576"/>
    <w:lvl w:ilvl="0" w:tplc="E7C64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A91729"/>
    <w:multiLevelType w:val="hybridMultilevel"/>
    <w:tmpl w:val="D3864138"/>
    <w:lvl w:ilvl="0" w:tplc="DDA0F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FCD0179"/>
    <w:multiLevelType w:val="hybridMultilevel"/>
    <w:tmpl w:val="8EF277A8"/>
    <w:lvl w:ilvl="0" w:tplc="52D0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352173"/>
    <w:multiLevelType w:val="hybridMultilevel"/>
    <w:tmpl w:val="EF1A48C4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763CD"/>
    <w:multiLevelType w:val="hybridMultilevel"/>
    <w:tmpl w:val="EDD0E748"/>
    <w:lvl w:ilvl="0" w:tplc="88A81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4901C6"/>
    <w:multiLevelType w:val="hybridMultilevel"/>
    <w:tmpl w:val="49DCE5C0"/>
    <w:lvl w:ilvl="0" w:tplc="4B7681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6" w15:restartNumberingAfterBreak="0">
    <w:nsid w:val="38140886"/>
    <w:multiLevelType w:val="hybridMultilevel"/>
    <w:tmpl w:val="7EE0E8C8"/>
    <w:lvl w:ilvl="0" w:tplc="08226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846418"/>
    <w:multiLevelType w:val="hybridMultilevel"/>
    <w:tmpl w:val="EE106A2E"/>
    <w:lvl w:ilvl="0" w:tplc="CE007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BCA6DFD"/>
    <w:multiLevelType w:val="hybridMultilevel"/>
    <w:tmpl w:val="00A62228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BF724C7"/>
    <w:multiLevelType w:val="hybridMultilevel"/>
    <w:tmpl w:val="E35CD576"/>
    <w:lvl w:ilvl="0" w:tplc="E7C64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EFE5694"/>
    <w:multiLevelType w:val="hybridMultilevel"/>
    <w:tmpl w:val="E35CD576"/>
    <w:lvl w:ilvl="0" w:tplc="E7C64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FD05D26"/>
    <w:multiLevelType w:val="hybridMultilevel"/>
    <w:tmpl w:val="F23A333A"/>
    <w:lvl w:ilvl="0" w:tplc="DB72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0D917AA"/>
    <w:multiLevelType w:val="hybridMultilevel"/>
    <w:tmpl w:val="CC4C3EE4"/>
    <w:lvl w:ilvl="0" w:tplc="C724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574E57"/>
    <w:multiLevelType w:val="hybridMultilevel"/>
    <w:tmpl w:val="2DAC6F3C"/>
    <w:lvl w:ilvl="0" w:tplc="6204D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92144"/>
    <w:multiLevelType w:val="hybridMultilevel"/>
    <w:tmpl w:val="D14AB058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992BB7"/>
    <w:multiLevelType w:val="hybridMultilevel"/>
    <w:tmpl w:val="55DEBCE4"/>
    <w:lvl w:ilvl="0" w:tplc="DF8A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7A01580"/>
    <w:multiLevelType w:val="hybridMultilevel"/>
    <w:tmpl w:val="2492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CF4680"/>
    <w:multiLevelType w:val="hybridMultilevel"/>
    <w:tmpl w:val="051201E8"/>
    <w:lvl w:ilvl="0" w:tplc="D8DC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0B167DB"/>
    <w:multiLevelType w:val="hybridMultilevel"/>
    <w:tmpl w:val="289895CC"/>
    <w:lvl w:ilvl="0" w:tplc="C2FA8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3A93CE7"/>
    <w:multiLevelType w:val="hybridMultilevel"/>
    <w:tmpl w:val="C3926348"/>
    <w:lvl w:ilvl="0" w:tplc="4AA2B83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42674E0"/>
    <w:multiLevelType w:val="hybridMultilevel"/>
    <w:tmpl w:val="044E808E"/>
    <w:lvl w:ilvl="0" w:tplc="9CF02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6762278"/>
    <w:multiLevelType w:val="hybridMultilevel"/>
    <w:tmpl w:val="07D6EF6E"/>
    <w:lvl w:ilvl="0" w:tplc="7458E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8586607"/>
    <w:multiLevelType w:val="hybridMultilevel"/>
    <w:tmpl w:val="577C9B84"/>
    <w:lvl w:ilvl="0" w:tplc="0360B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A3A202F"/>
    <w:multiLevelType w:val="hybridMultilevel"/>
    <w:tmpl w:val="49DCE5C0"/>
    <w:lvl w:ilvl="0" w:tplc="4B7681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4" w15:restartNumberingAfterBreak="0">
    <w:nsid w:val="5A7877D1"/>
    <w:multiLevelType w:val="hybridMultilevel"/>
    <w:tmpl w:val="D484762A"/>
    <w:lvl w:ilvl="0" w:tplc="49CA6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1D5F15"/>
    <w:multiLevelType w:val="hybridMultilevel"/>
    <w:tmpl w:val="49DCE5C0"/>
    <w:lvl w:ilvl="0" w:tplc="4B7681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6" w15:restartNumberingAfterBreak="0">
    <w:nsid w:val="6040428F"/>
    <w:multiLevelType w:val="hybridMultilevel"/>
    <w:tmpl w:val="C598D0CA"/>
    <w:lvl w:ilvl="0" w:tplc="52447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824EA4"/>
    <w:multiLevelType w:val="hybridMultilevel"/>
    <w:tmpl w:val="0BEEFD4E"/>
    <w:lvl w:ilvl="0" w:tplc="427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70C09D6"/>
    <w:multiLevelType w:val="hybridMultilevel"/>
    <w:tmpl w:val="B138300A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7C77C8D"/>
    <w:multiLevelType w:val="hybridMultilevel"/>
    <w:tmpl w:val="795C30CE"/>
    <w:lvl w:ilvl="0" w:tplc="CF40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A005791"/>
    <w:multiLevelType w:val="hybridMultilevel"/>
    <w:tmpl w:val="8458C020"/>
    <w:lvl w:ilvl="0" w:tplc="A6EC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4234FE"/>
    <w:multiLevelType w:val="hybridMultilevel"/>
    <w:tmpl w:val="7B54D446"/>
    <w:lvl w:ilvl="0" w:tplc="F7AA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AD11682"/>
    <w:multiLevelType w:val="hybridMultilevel"/>
    <w:tmpl w:val="94840348"/>
    <w:lvl w:ilvl="0" w:tplc="51686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C443F05"/>
    <w:multiLevelType w:val="hybridMultilevel"/>
    <w:tmpl w:val="F1B40A24"/>
    <w:lvl w:ilvl="0" w:tplc="1D081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D1F12D2"/>
    <w:multiLevelType w:val="hybridMultilevel"/>
    <w:tmpl w:val="72D4BAA6"/>
    <w:lvl w:ilvl="0" w:tplc="902AF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1E2E35"/>
    <w:multiLevelType w:val="hybridMultilevel"/>
    <w:tmpl w:val="08ECAAA6"/>
    <w:lvl w:ilvl="0" w:tplc="406E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38042FF"/>
    <w:multiLevelType w:val="hybridMultilevel"/>
    <w:tmpl w:val="E35CD576"/>
    <w:lvl w:ilvl="0" w:tplc="E7C64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5982531"/>
    <w:multiLevelType w:val="hybridMultilevel"/>
    <w:tmpl w:val="4252D506"/>
    <w:lvl w:ilvl="0" w:tplc="60FAE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5AF0E97"/>
    <w:multiLevelType w:val="hybridMultilevel"/>
    <w:tmpl w:val="BF20D7FE"/>
    <w:lvl w:ilvl="0" w:tplc="D9A6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5C97A91"/>
    <w:multiLevelType w:val="hybridMultilevel"/>
    <w:tmpl w:val="82E61FC0"/>
    <w:lvl w:ilvl="0" w:tplc="5CBA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7C21805"/>
    <w:multiLevelType w:val="hybridMultilevel"/>
    <w:tmpl w:val="7234B466"/>
    <w:lvl w:ilvl="0" w:tplc="84BE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7E269F9"/>
    <w:multiLevelType w:val="hybridMultilevel"/>
    <w:tmpl w:val="2D0EC3E2"/>
    <w:lvl w:ilvl="0" w:tplc="096001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A636C42"/>
    <w:multiLevelType w:val="hybridMultilevel"/>
    <w:tmpl w:val="7BE810A6"/>
    <w:lvl w:ilvl="0" w:tplc="AC86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AD92E62"/>
    <w:multiLevelType w:val="hybridMultilevel"/>
    <w:tmpl w:val="2492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B315023"/>
    <w:multiLevelType w:val="hybridMultilevel"/>
    <w:tmpl w:val="D5D4CF6E"/>
    <w:lvl w:ilvl="0" w:tplc="987A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CA8006D"/>
    <w:multiLevelType w:val="hybridMultilevel"/>
    <w:tmpl w:val="1F882EA8"/>
    <w:lvl w:ilvl="0" w:tplc="3716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E2A5AC8"/>
    <w:multiLevelType w:val="hybridMultilevel"/>
    <w:tmpl w:val="91EED686"/>
    <w:lvl w:ilvl="0" w:tplc="A054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7"/>
  </w:num>
  <w:num w:numId="3">
    <w:abstractNumId w:val="76"/>
  </w:num>
  <w:num w:numId="4">
    <w:abstractNumId w:val="42"/>
  </w:num>
  <w:num w:numId="5">
    <w:abstractNumId w:val="57"/>
  </w:num>
  <w:num w:numId="6">
    <w:abstractNumId w:val="12"/>
  </w:num>
  <w:num w:numId="7">
    <w:abstractNumId w:val="19"/>
  </w:num>
  <w:num w:numId="8">
    <w:abstractNumId w:val="37"/>
  </w:num>
  <w:num w:numId="9">
    <w:abstractNumId w:val="13"/>
  </w:num>
  <w:num w:numId="10">
    <w:abstractNumId w:val="69"/>
  </w:num>
  <w:num w:numId="11">
    <w:abstractNumId w:val="16"/>
  </w:num>
  <w:num w:numId="12">
    <w:abstractNumId w:val="58"/>
  </w:num>
  <w:num w:numId="13">
    <w:abstractNumId w:val="44"/>
  </w:num>
  <w:num w:numId="14">
    <w:abstractNumId w:val="38"/>
  </w:num>
  <w:num w:numId="15">
    <w:abstractNumId w:val="33"/>
  </w:num>
  <w:num w:numId="16">
    <w:abstractNumId w:val="20"/>
  </w:num>
  <w:num w:numId="17">
    <w:abstractNumId w:val="6"/>
  </w:num>
  <w:num w:numId="18">
    <w:abstractNumId w:val="11"/>
  </w:num>
  <w:num w:numId="19">
    <w:abstractNumId w:val="21"/>
  </w:num>
  <w:num w:numId="20">
    <w:abstractNumId w:val="2"/>
  </w:num>
  <w:num w:numId="21">
    <w:abstractNumId w:val="31"/>
  </w:num>
  <w:num w:numId="22">
    <w:abstractNumId w:val="68"/>
  </w:num>
  <w:num w:numId="23">
    <w:abstractNumId w:val="43"/>
  </w:num>
  <w:num w:numId="24">
    <w:abstractNumId w:val="0"/>
  </w:num>
  <w:num w:numId="25">
    <w:abstractNumId w:val="22"/>
  </w:num>
  <w:num w:numId="26">
    <w:abstractNumId w:val="23"/>
  </w:num>
  <w:num w:numId="27">
    <w:abstractNumId w:val="62"/>
  </w:num>
  <w:num w:numId="28">
    <w:abstractNumId w:val="64"/>
  </w:num>
  <w:num w:numId="29">
    <w:abstractNumId w:val="24"/>
  </w:num>
  <w:num w:numId="30">
    <w:abstractNumId w:val="70"/>
  </w:num>
  <w:num w:numId="31">
    <w:abstractNumId w:val="59"/>
  </w:num>
  <w:num w:numId="32">
    <w:abstractNumId w:val="26"/>
  </w:num>
  <w:num w:numId="33">
    <w:abstractNumId w:val="18"/>
  </w:num>
  <w:num w:numId="34">
    <w:abstractNumId w:val="36"/>
  </w:num>
  <w:num w:numId="35">
    <w:abstractNumId w:val="72"/>
  </w:num>
  <w:num w:numId="36">
    <w:abstractNumId w:val="50"/>
  </w:num>
  <w:num w:numId="37">
    <w:abstractNumId w:val="54"/>
  </w:num>
  <w:num w:numId="38">
    <w:abstractNumId w:val="63"/>
  </w:num>
  <w:num w:numId="39">
    <w:abstractNumId w:val="49"/>
  </w:num>
  <w:num w:numId="40">
    <w:abstractNumId w:val="3"/>
  </w:num>
  <w:num w:numId="41">
    <w:abstractNumId w:val="35"/>
  </w:num>
  <w:num w:numId="42">
    <w:abstractNumId w:val="15"/>
  </w:num>
  <w:num w:numId="43">
    <w:abstractNumId w:val="73"/>
  </w:num>
  <w:num w:numId="44">
    <w:abstractNumId w:val="25"/>
  </w:num>
  <w:num w:numId="45">
    <w:abstractNumId w:val="66"/>
  </w:num>
  <w:num w:numId="46">
    <w:abstractNumId w:val="17"/>
  </w:num>
  <w:num w:numId="47">
    <w:abstractNumId w:val="46"/>
  </w:num>
  <w:num w:numId="48">
    <w:abstractNumId w:val="1"/>
  </w:num>
  <w:num w:numId="49">
    <w:abstractNumId w:val="40"/>
  </w:num>
  <w:num w:numId="50">
    <w:abstractNumId w:val="29"/>
  </w:num>
  <w:num w:numId="51">
    <w:abstractNumId w:val="71"/>
  </w:num>
  <w:num w:numId="52">
    <w:abstractNumId w:val="7"/>
  </w:num>
  <w:num w:numId="53">
    <w:abstractNumId w:val="28"/>
  </w:num>
  <w:num w:numId="54">
    <w:abstractNumId w:val="9"/>
  </w:num>
  <w:num w:numId="55">
    <w:abstractNumId w:val="48"/>
  </w:num>
  <w:num w:numId="56">
    <w:abstractNumId w:val="4"/>
  </w:num>
  <w:num w:numId="57">
    <w:abstractNumId w:val="39"/>
  </w:num>
  <w:num w:numId="58">
    <w:abstractNumId w:val="30"/>
  </w:num>
  <w:num w:numId="59">
    <w:abstractNumId w:val="53"/>
  </w:num>
  <w:num w:numId="60">
    <w:abstractNumId w:val="55"/>
  </w:num>
  <w:num w:numId="61">
    <w:abstractNumId w:val="67"/>
  </w:num>
  <w:num w:numId="62">
    <w:abstractNumId w:val="60"/>
  </w:num>
  <w:num w:numId="63">
    <w:abstractNumId w:val="74"/>
  </w:num>
  <w:num w:numId="64">
    <w:abstractNumId w:val="47"/>
  </w:num>
  <w:num w:numId="65">
    <w:abstractNumId w:val="51"/>
  </w:num>
  <w:num w:numId="66">
    <w:abstractNumId w:val="65"/>
  </w:num>
  <w:num w:numId="67">
    <w:abstractNumId w:val="56"/>
  </w:num>
  <w:num w:numId="68">
    <w:abstractNumId w:val="32"/>
  </w:num>
  <w:num w:numId="69">
    <w:abstractNumId w:val="14"/>
  </w:num>
  <w:num w:numId="70">
    <w:abstractNumId w:val="45"/>
  </w:num>
  <w:num w:numId="71">
    <w:abstractNumId w:val="61"/>
  </w:num>
  <w:num w:numId="72">
    <w:abstractNumId w:val="75"/>
  </w:num>
  <w:num w:numId="73">
    <w:abstractNumId w:val="34"/>
  </w:num>
  <w:num w:numId="74">
    <w:abstractNumId w:val="8"/>
  </w:num>
  <w:num w:numId="75">
    <w:abstractNumId w:val="10"/>
  </w:num>
  <w:num w:numId="76">
    <w:abstractNumId w:val="52"/>
  </w:num>
  <w:num w:numId="77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B"/>
    <w:rsid w:val="0056697B"/>
    <w:rsid w:val="00614CE4"/>
    <w:rsid w:val="006865FA"/>
    <w:rsid w:val="00C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9419B"/>
  <w15:chartTrackingRefBased/>
  <w15:docId w15:val="{41C9EAA6-FC77-47AE-B80A-F3365EED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kang1722</dc:creator>
  <cp:keywords/>
  <dc:description/>
  <cp:lastModifiedBy>Kang kang1722</cp:lastModifiedBy>
  <cp:revision>3</cp:revision>
  <dcterms:created xsi:type="dcterms:W3CDTF">2021-06-15T05:08:00Z</dcterms:created>
  <dcterms:modified xsi:type="dcterms:W3CDTF">2021-06-15T05:15:00Z</dcterms:modified>
</cp:coreProperties>
</file>